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52319">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2"/>
        <w:tblW w:w="9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457"/>
        <w:gridCol w:w="1416"/>
        <w:gridCol w:w="1010"/>
        <w:gridCol w:w="583"/>
      </w:tblGrid>
      <w:tr w14:paraId="028E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8E27624">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6F7382E5">
            <w:pPr>
              <w:jc w:val="center"/>
              <w:rPr>
                <w:rFonts w:hint="default" w:ascii="仿宋_GB2312" w:hAnsi="宋体" w:eastAsia="仿宋_GB2312"/>
                <w:b/>
                <w:color w:val="000000" w:themeColor="text1"/>
                <w:sz w:val="24"/>
                <w:szCs w:val="21"/>
                <w:lang w:val="en-US" w:eastAsia="zh-CN"/>
                <w14:textFill>
                  <w14:solidFill>
                    <w14:schemeClr w14:val="tx1"/>
                  </w14:solidFill>
                </w14:textFill>
              </w:rPr>
            </w:pPr>
            <w:r>
              <w:rPr>
                <w:rFonts w:hint="eastAsia" w:ascii="仿宋_GB2312" w:hAnsi="宋体" w:eastAsia="仿宋_GB2312"/>
                <w:b/>
                <w:color w:val="000000" w:themeColor="text1"/>
                <w:sz w:val="24"/>
                <w:szCs w:val="21"/>
                <w14:textFill>
                  <w14:solidFill>
                    <w14:schemeClr w14:val="tx1"/>
                  </w14:solidFill>
                </w14:textFill>
              </w:rPr>
              <w:t>第</w:t>
            </w:r>
            <w:r>
              <w:rPr>
                <w:rFonts w:hint="eastAsia" w:ascii="仿宋_GB2312" w:hAnsi="宋体" w:eastAsia="仿宋_GB2312"/>
                <w:b/>
                <w:color w:val="000000" w:themeColor="text1"/>
                <w:sz w:val="24"/>
                <w:szCs w:val="21"/>
                <w:lang w:val="en-US" w:eastAsia="zh-CN"/>
                <w14:textFill>
                  <w14:solidFill>
                    <w14:schemeClr w14:val="tx1"/>
                  </w14:solidFill>
                </w14:textFill>
              </w:rPr>
              <w:t>四</w:t>
            </w:r>
            <w:r>
              <w:rPr>
                <w:rFonts w:hint="eastAsia" w:ascii="仿宋_GB2312" w:hAnsi="宋体" w:eastAsia="仿宋_GB2312"/>
                <w:b/>
                <w:color w:val="000000" w:themeColor="text1"/>
                <w:sz w:val="24"/>
                <w:szCs w:val="21"/>
                <w14:textFill>
                  <w14:solidFill>
                    <w14:schemeClr w14:val="tx1"/>
                  </w14:solidFill>
                </w14:textFill>
              </w:rPr>
              <w:t xml:space="preserve">节 </w:t>
            </w:r>
            <w:r>
              <w:rPr>
                <w:rFonts w:hint="eastAsia" w:ascii="仿宋_GB2312" w:hAnsi="宋体" w:eastAsia="仿宋_GB2312"/>
                <w:b/>
                <w:color w:val="000000" w:themeColor="text1"/>
                <w:sz w:val="24"/>
                <w:szCs w:val="21"/>
                <w:lang w:val="en-US" w:eastAsia="zh-CN"/>
                <w14:textFill>
                  <w14:solidFill>
                    <w14:schemeClr w14:val="tx1"/>
                  </w14:solidFill>
                </w14:textFill>
              </w:rPr>
              <w:t xml:space="preserve"> 物体的浮与沉</w:t>
            </w:r>
          </w:p>
        </w:tc>
      </w:tr>
      <w:tr w14:paraId="71B6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1783A5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3DBCFABB">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687C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D63D3D8">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2B5E2164">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4597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F9637DB">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60F5DF0F">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177088EB">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2.2.9  能运用物体的浮沉条件说明生产生活中的有关现象。</w:t>
            </w:r>
          </w:p>
          <w:p w14:paraId="16BBB2D5">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513B209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375AB893">
            <w:pPr>
              <w:numPr>
                <w:ilvl w:val="0"/>
                <w:numId w:val="1"/>
              </w:num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能通过实验认识物体的浮沉条件</w:t>
            </w:r>
            <w:r>
              <w:rPr>
                <w:rFonts w:hint="eastAsia" w:ascii="仿宋_GB2312" w:hAnsi="宋体" w:eastAsia="仿宋_GB2312"/>
                <w:color w:val="000000" w:themeColor="text1"/>
                <w:sz w:val="24"/>
                <w:szCs w:val="21"/>
                <w:lang w:eastAsia="zh-CN"/>
                <w14:textFill>
                  <w14:solidFill>
                    <w14:schemeClr w14:val="tx1"/>
                  </w14:solidFill>
                </w14:textFill>
              </w:rPr>
              <w:t>。</w:t>
            </w:r>
          </w:p>
          <w:p w14:paraId="1E73BF84">
            <w:pPr>
              <w:numPr>
                <w:ilvl w:val="0"/>
                <w:numId w:val="1"/>
              </w:num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能通过实例说明物体的浮沉条件在生产生活中的应用</w:t>
            </w:r>
            <w:r>
              <w:rPr>
                <w:rFonts w:hint="eastAsia" w:ascii="仿宋_GB2312" w:hAnsi="宋体" w:eastAsia="仿宋_GB2312"/>
                <w:color w:val="000000" w:themeColor="text1"/>
                <w:sz w:val="24"/>
                <w:szCs w:val="21"/>
                <w:lang w:eastAsia="zh-CN"/>
                <w14:textFill>
                  <w14:solidFill>
                    <w14:schemeClr w14:val="tx1"/>
                  </w14:solidFill>
                </w14:textFill>
              </w:rPr>
              <w:t>。</w:t>
            </w:r>
          </w:p>
          <w:p w14:paraId="0490C824">
            <w:pPr>
              <w:numPr>
                <w:ilvl w:val="0"/>
                <w:numId w:val="1"/>
              </w:num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能关心我国在深潜方面的成就。</w:t>
            </w:r>
          </w:p>
          <w:p w14:paraId="670D1B9C">
            <w:pPr>
              <w:numPr>
                <w:ilvl w:val="0"/>
                <w:numId w:val="0"/>
              </w:numPr>
              <w:spacing w:line="300" w:lineRule="exact"/>
              <w:rPr>
                <w:rFonts w:hint="eastAsia" w:ascii="仿宋_GB2312" w:hAnsi="宋体" w:eastAsia="仿宋_GB2312"/>
                <w:color w:val="000000" w:themeColor="text1"/>
                <w:sz w:val="24"/>
                <w:szCs w:val="21"/>
                <w14:textFill>
                  <w14:solidFill>
                    <w14:schemeClr w14:val="tx1"/>
                  </w14:solidFill>
                </w14:textFill>
              </w:rPr>
            </w:pPr>
          </w:p>
          <w:p w14:paraId="747178A7">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46A9194D">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本节内容是在上一节学习浮力概念和阿基米德原理的基础上进一步学习物体的浮沉条件，并与上一节内容构成完整的浮力知识体系本节知识是前面所学力学知识的综合应用，与力、重力、二力合成和密度等知识联系密切。本节内容包括两个知识点:一是物体的浮沉条件，二是</w:t>
            </w:r>
            <w:r>
              <w:rPr>
                <w:rFonts w:hint="eastAsia" w:ascii="仿宋_GB2312" w:hAnsi="宋体" w:eastAsia="仿宋_GB2312"/>
                <w:color w:val="000000" w:themeColor="text1"/>
                <w:sz w:val="24"/>
                <w:szCs w:val="21"/>
                <w:lang w:val="en-US" w:eastAsia="zh-CN"/>
                <w14:textFill>
                  <w14:solidFill>
                    <w14:schemeClr w14:val="tx1"/>
                  </w14:solidFill>
                </w14:textFill>
              </w:rPr>
              <w:t>盐水选种、</w:t>
            </w:r>
            <w:r>
              <w:rPr>
                <w:rFonts w:hint="eastAsia" w:ascii="仿宋_GB2312" w:hAnsi="宋体" w:eastAsia="仿宋_GB2312"/>
                <w:color w:val="000000" w:themeColor="text1"/>
                <w:sz w:val="24"/>
                <w:szCs w:val="21"/>
                <w14:textFill>
                  <w14:solidFill>
                    <w14:schemeClr w14:val="tx1"/>
                  </w14:solidFill>
                </w14:textFill>
              </w:rPr>
              <w:t>潜水艇</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lang w:val="en-US" w:eastAsia="zh-CN"/>
                <w14:textFill>
                  <w14:solidFill>
                    <w14:schemeClr w14:val="tx1"/>
                  </w14:solidFill>
                </w14:textFill>
              </w:rPr>
              <w:t>热</w:t>
            </w:r>
            <w:r>
              <w:rPr>
                <w:rFonts w:hint="eastAsia" w:ascii="仿宋_GB2312" w:hAnsi="宋体" w:eastAsia="仿宋_GB2312"/>
                <w:color w:val="000000" w:themeColor="text1"/>
                <w:sz w:val="24"/>
                <w:szCs w:val="21"/>
                <w14:textFill>
                  <w14:solidFill>
                    <w14:schemeClr w14:val="tx1"/>
                  </w14:solidFill>
                </w14:textFill>
              </w:rPr>
              <w:t>气球和密度计的浮沉原理。前者重在培养学生的分析能力，而后者重在使学生认识到浮沉条件在社会生活中的应用及其重要意义。</w:t>
            </w:r>
          </w:p>
          <w:p w14:paraId="7BE4ECF0">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16D64D40">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08D9D499">
            <w:pPr>
              <w:widowControl/>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八年级的学生具有好奇、好动、好强的心理特点。教学中要注意培养学生对物理的兴趣，充分发挥演示实验与学生实验的作用，调动学生学习的积极性和主动性。</w:t>
            </w:r>
          </w:p>
          <w:p w14:paraId="3A3413BC">
            <w:pPr>
              <w:widowControl/>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学生已经学过受力分析、二力平衡、阿基米德原理、</w:t>
            </w:r>
            <w:r>
              <w:rPr>
                <w:rFonts w:hint="eastAsia" w:ascii="仿宋_GB2312" w:hAnsi="宋体" w:eastAsia="仿宋_GB2312"/>
                <w:color w:val="000000" w:themeColor="text1"/>
                <w:sz w:val="24"/>
                <w:szCs w:val="21"/>
                <w:lang w:val="en-US" w:eastAsia="zh-CN"/>
                <w14:textFill>
                  <w14:solidFill>
                    <w14:schemeClr w14:val="tx1"/>
                  </w14:solidFill>
                </w14:textFill>
              </w:rPr>
              <w:t>密</w:t>
            </w:r>
            <w:r>
              <w:rPr>
                <w:rFonts w:hint="eastAsia" w:ascii="仿宋_GB2312" w:hAnsi="宋体" w:eastAsia="仿宋_GB2312"/>
                <w:color w:val="000000" w:themeColor="text1"/>
                <w:sz w:val="24"/>
                <w:szCs w:val="21"/>
                <w14:textFill>
                  <w14:solidFill>
                    <w14:schemeClr w14:val="tx1"/>
                  </w14:solidFill>
                </w14:textFill>
              </w:rPr>
              <w:t>度等相关的知识。教学中要充分利用学生的已有的知识经验，使学生积极主动地参与教学过程。</w:t>
            </w:r>
          </w:p>
          <w:p w14:paraId="4AEFAF4C">
            <w:pPr>
              <w:widowControl/>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一方面，学生在生活经验中已具备一些有关浮沉现象的感性认识:另一方面，他们对物体的浮沉现象还存在着一些错误的观念(其中最典型的是:有的学生会认为“重的物体容易沉，轻的物体容易浮”)，并不了解浮沉的实质，也不能理性地分析和解释各种实际的浮沉问题。因此，在教学过程中要以学生的前概念为切入点，通过逐步引导，让学生对物体的浮沉条件有本质、正确的认识。在解释潜水艇的浮沉原理时,由于学生不知道它们的结构特点所以感觉困难。因此，在教学过程中，应该充分利用多媒体辅助教学的优势，运用动画、图片等，向学生介绍其结构特点，从而化抽象为具体，启发学生思维</w:t>
            </w:r>
            <w:r>
              <w:rPr>
                <w:rFonts w:hint="eastAsia" w:ascii="仿宋_GB2312" w:hAnsi="宋体" w:eastAsia="仿宋_GB2312"/>
                <w:color w:val="000000" w:themeColor="text1"/>
                <w:sz w:val="24"/>
                <w:szCs w:val="21"/>
                <w:lang w:eastAsia="zh-CN"/>
                <w14:textFill>
                  <w14:solidFill>
                    <w14:schemeClr w14:val="tx1"/>
                  </w14:solidFill>
                </w14:textFill>
              </w:rPr>
              <w:t>。</w:t>
            </w:r>
          </w:p>
          <w:p w14:paraId="0A8831FB">
            <w:pPr>
              <w:widowControl/>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p>
        </w:tc>
      </w:tr>
      <w:tr w14:paraId="75A7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5A37B779">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47E89CF1">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3B4AC483">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形成运动和相互作用观念。</w:t>
            </w:r>
          </w:p>
          <w:p w14:paraId="36ECF66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3FF9D0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04E98121">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通过</w:t>
            </w:r>
            <w:r>
              <w:rPr>
                <w:rFonts w:hint="eastAsia" w:ascii="仿宋_GB2312" w:hAnsi="宋体" w:eastAsia="仿宋_GB2312"/>
                <w:color w:val="000000" w:themeColor="text1"/>
                <w:sz w:val="24"/>
                <w:szCs w:val="21"/>
                <w:lang w:val="en-US" w:eastAsia="zh-CN"/>
                <w14:textFill>
                  <w14:solidFill>
                    <w14:schemeClr w14:val="tx1"/>
                  </w14:solidFill>
                </w14:textFill>
              </w:rPr>
              <w:t>模型构建的形式讲解</w:t>
            </w:r>
            <w:r>
              <w:rPr>
                <w:rFonts w:hint="eastAsia" w:ascii="仿宋_GB2312" w:hAnsi="宋体" w:eastAsia="仿宋_GB2312"/>
                <w:color w:val="000000" w:themeColor="text1"/>
                <w:sz w:val="24"/>
                <w:szCs w:val="21"/>
                <w14:textFill>
                  <w14:solidFill>
                    <w14:schemeClr w14:val="tx1"/>
                  </w14:solidFill>
                </w14:textFill>
              </w:rPr>
              <w:t>潜水艇</w:t>
            </w:r>
            <w:r>
              <w:rPr>
                <w:rFonts w:hint="eastAsia" w:ascii="仿宋_GB2312" w:hAnsi="宋体" w:eastAsia="仿宋_GB2312"/>
                <w:color w:val="000000" w:themeColor="text1"/>
                <w:sz w:val="24"/>
                <w:szCs w:val="21"/>
                <w:lang w:val="en-US" w:eastAsia="zh-CN"/>
                <w14:textFill>
                  <w14:solidFill>
                    <w14:schemeClr w14:val="tx1"/>
                  </w14:solidFill>
                </w14:textFill>
              </w:rPr>
              <w:t>等</w:t>
            </w:r>
            <w:r>
              <w:rPr>
                <w:rFonts w:hint="eastAsia" w:ascii="仿宋_GB2312" w:hAnsi="宋体" w:eastAsia="仿宋_GB2312"/>
                <w:color w:val="000000" w:themeColor="text1"/>
                <w:sz w:val="24"/>
                <w:szCs w:val="21"/>
                <w14:textFill>
                  <w14:solidFill>
                    <w14:schemeClr w14:val="tx1"/>
                  </w14:solidFill>
                </w14:textFill>
              </w:rPr>
              <w:t>的浮沉原</w:t>
            </w:r>
            <w:r>
              <w:rPr>
                <w:rFonts w:hint="eastAsia" w:ascii="仿宋_GB2312" w:hAnsi="宋体" w:eastAsia="仿宋_GB2312"/>
                <w:color w:val="000000" w:themeColor="text1"/>
                <w:sz w:val="24"/>
                <w:szCs w:val="21"/>
                <w:lang w:val="en-US" w:eastAsia="zh-CN"/>
                <w14:textFill>
                  <w14:solidFill>
                    <w14:schemeClr w14:val="tx1"/>
                  </w14:solidFill>
                </w14:textFill>
              </w:rPr>
              <w:t>理。</w:t>
            </w:r>
          </w:p>
          <w:p w14:paraId="799062D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495BF74">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7FA19B3B">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通过实验和理论分析，探究物体的浮沉条件</w:t>
            </w:r>
            <w:r>
              <w:rPr>
                <w:rFonts w:hint="eastAsia" w:ascii="仿宋_GB2312" w:hAnsi="宋体" w:eastAsia="仿宋_GB2312"/>
                <w:color w:val="000000" w:themeColor="text1"/>
                <w:sz w:val="24"/>
                <w:szCs w:val="21"/>
                <w:lang w:eastAsia="zh-CN"/>
                <w14:textFill>
                  <w14:solidFill>
                    <w14:schemeClr w14:val="tx1"/>
                  </w14:solidFill>
                </w14:textFill>
              </w:rPr>
              <w:t>。</w:t>
            </w:r>
          </w:p>
          <w:p w14:paraId="2BF7E416">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A40E9E5">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7DA9BA89">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通过对潜水艇</w:t>
            </w:r>
            <w:r>
              <w:rPr>
                <w:rFonts w:hint="eastAsia" w:ascii="仿宋_GB2312" w:hAnsi="宋体" w:eastAsia="仿宋_GB2312"/>
                <w:color w:val="000000" w:themeColor="text1"/>
                <w:sz w:val="24"/>
                <w:szCs w:val="21"/>
                <w:lang w:val="en-US" w:eastAsia="zh-CN"/>
                <w14:textFill>
                  <w14:solidFill>
                    <w14:schemeClr w14:val="tx1"/>
                  </w14:solidFill>
                </w14:textFill>
              </w:rPr>
              <w:t>等</w:t>
            </w:r>
            <w:r>
              <w:rPr>
                <w:rFonts w:hint="eastAsia" w:ascii="仿宋_GB2312" w:hAnsi="宋体" w:eastAsia="仿宋_GB2312"/>
                <w:color w:val="000000" w:themeColor="text1"/>
                <w:sz w:val="24"/>
                <w:szCs w:val="21"/>
                <w14:textFill>
                  <w14:solidFill>
                    <w14:schemeClr w14:val="tx1"/>
                  </w14:solidFill>
                </w14:textFill>
              </w:rPr>
              <w:t>的浮沉原理的学习，体验科学、技术、社会的紧密联系</w:t>
            </w:r>
            <w:r>
              <w:rPr>
                <w:rFonts w:hint="eastAsia" w:ascii="仿宋_GB2312" w:hAnsi="宋体" w:eastAsia="仿宋_GB2312"/>
                <w:color w:val="000000" w:themeColor="text1"/>
                <w:sz w:val="24"/>
                <w:szCs w:val="21"/>
                <w:lang w:eastAsia="zh-CN"/>
                <w14:textFill>
                  <w14:solidFill>
                    <w14:schemeClr w14:val="tx1"/>
                  </w14:solidFill>
                </w14:textFill>
              </w:rPr>
              <w:t>。</w:t>
            </w:r>
          </w:p>
          <w:p w14:paraId="2A6B8888">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通过观察实验，激发学生学习物理的兴趣</w:t>
            </w:r>
            <w:r>
              <w:rPr>
                <w:rFonts w:hint="eastAsia" w:ascii="仿宋_GB2312" w:hAnsi="宋体" w:eastAsia="仿宋_GB2312"/>
                <w:color w:val="000000" w:themeColor="text1"/>
                <w:sz w:val="24"/>
                <w:szCs w:val="21"/>
                <w:lang w:eastAsia="zh-CN"/>
                <w14:textFill>
                  <w14:solidFill>
                    <w14:schemeClr w14:val="tx1"/>
                  </w14:solidFill>
                </w14:textFill>
              </w:rPr>
              <w:t>。</w:t>
            </w:r>
          </w:p>
          <w:p w14:paraId="53B8D6A8">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w:t>
            </w:r>
            <w:r>
              <w:rPr>
                <w:rFonts w:hint="eastAsia" w:ascii="仿宋_GB2312" w:hAnsi="宋体" w:eastAsia="仿宋_GB2312"/>
                <w:color w:val="000000" w:themeColor="text1"/>
                <w:sz w:val="24"/>
                <w:szCs w:val="21"/>
                <w14:textFill>
                  <w14:solidFill>
                    <w14:schemeClr w14:val="tx1"/>
                  </w14:solidFill>
                </w14:textFill>
              </w:rPr>
              <w:t>通过新闻时事和生活中的科学技术，培养学生的民族自豪感，热爱物</w:t>
            </w:r>
            <w:r>
              <w:rPr>
                <w:rFonts w:hint="eastAsia" w:ascii="仿宋_GB2312" w:hAnsi="宋体" w:eastAsia="仿宋_GB2312"/>
                <w:color w:val="000000" w:themeColor="text1"/>
                <w:sz w:val="24"/>
                <w:szCs w:val="21"/>
                <w:lang w:val="en-US" w:eastAsia="zh-CN"/>
                <w14:textFill>
                  <w14:solidFill>
                    <w14:schemeClr w14:val="tx1"/>
                  </w14:solidFill>
                </w14:textFill>
              </w:rPr>
              <w:t>理的情感。</w:t>
            </w:r>
          </w:p>
          <w:p w14:paraId="6802247B">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tc>
      </w:tr>
      <w:tr w14:paraId="6BE6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7"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2DD621C7">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345BF5A8">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default" w:ascii="仿宋_GB2312" w:hAnsi="宋体" w:eastAsia="仿宋_GB2312"/>
                <w:color w:val="000000" w:themeColor="text1"/>
                <w:sz w:val="24"/>
                <w:szCs w:val="21"/>
                <w:lang w:val="en-US" w:eastAsia="zh-CN"/>
                <w14:textFill>
                  <w14:solidFill>
                    <w14:schemeClr w14:val="tx1"/>
                  </w14:solidFill>
                </w14:textFill>
              </w:rPr>
              <w:t>根据浮力知识的教学分解，本节教学的知识点:</w:t>
            </w:r>
            <w:r>
              <w:rPr>
                <w:rFonts w:hint="eastAsia" w:ascii="仿宋_GB2312" w:hAnsi="宋体" w:eastAsia="仿宋_GB2312"/>
                <w:color w:val="000000" w:themeColor="text1"/>
                <w:sz w:val="24"/>
                <w:szCs w:val="21"/>
                <w:lang w:val="en-US" w:eastAsia="zh-CN"/>
                <w14:textFill>
                  <w14:solidFill>
                    <w14:schemeClr w14:val="tx1"/>
                  </w14:solidFill>
                </w14:textFill>
              </w:rPr>
              <w:t>一</w:t>
            </w:r>
            <w:r>
              <w:rPr>
                <w:rFonts w:hint="default" w:ascii="仿宋_GB2312" w:hAnsi="宋体" w:eastAsia="仿宋_GB2312"/>
                <w:color w:val="000000" w:themeColor="text1"/>
                <w:sz w:val="24"/>
                <w:szCs w:val="21"/>
                <w:lang w:val="en-US" w:eastAsia="zh-CN"/>
                <w14:textFill>
                  <w14:solidFill>
                    <w14:schemeClr w14:val="tx1"/>
                  </w14:solidFill>
                </w14:textFill>
              </w:rPr>
              <w:t>是物体的浮沉条件;二是浮沉条件的应用。知识本身的难度并不算</w:t>
            </w:r>
            <w:r>
              <w:rPr>
                <w:rFonts w:hint="eastAsia" w:ascii="仿宋_GB2312" w:hAnsi="宋体" w:eastAsia="仿宋_GB2312"/>
                <w:color w:val="000000" w:themeColor="text1"/>
                <w:sz w:val="24"/>
                <w:szCs w:val="21"/>
                <w:lang w:val="en-US" w:eastAsia="zh-CN"/>
                <w14:textFill>
                  <w14:solidFill>
                    <w14:schemeClr w14:val="tx1"/>
                  </w14:solidFill>
                </w14:textFill>
              </w:rPr>
              <w:t>大</w:t>
            </w:r>
            <w:r>
              <w:rPr>
                <w:rFonts w:hint="default" w:ascii="仿宋_GB2312" w:hAnsi="宋体" w:eastAsia="仿宋_GB2312"/>
                <w:color w:val="000000" w:themeColor="text1"/>
                <w:sz w:val="24"/>
                <w:szCs w:val="21"/>
                <w:lang w:val="en-US" w:eastAsia="zh-CN"/>
                <w14:textFill>
                  <w14:solidFill>
                    <w14:schemeClr w14:val="tx1"/>
                  </w14:solidFill>
                </w14:textFill>
              </w:rPr>
              <w:t>，但贯穿在从如何调节浮力与重力的人小关系去理解浮力的应用事例这个分析过程要求较高，是进行本节教学的关键</w:t>
            </w:r>
            <w:r>
              <w:rPr>
                <w:rFonts w:hint="eastAsia" w:ascii="仿宋_GB2312" w:hAnsi="宋体" w:eastAsia="仿宋_GB2312"/>
                <w:color w:val="000000" w:themeColor="text1"/>
                <w:sz w:val="24"/>
                <w:szCs w:val="21"/>
                <w:lang w:val="en-US" w:eastAsia="zh-CN"/>
                <w14:textFill>
                  <w14:solidFill>
                    <w14:schemeClr w14:val="tx1"/>
                  </w14:solidFill>
                </w14:textFill>
              </w:rPr>
              <w:t>。</w:t>
            </w:r>
          </w:p>
          <w:p w14:paraId="5DAD5DE9">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default" w:ascii="仿宋_GB2312" w:hAnsi="宋体" w:eastAsia="仿宋_GB2312"/>
                <w:color w:val="000000" w:themeColor="text1"/>
                <w:sz w:val="24"/>
                <w:szCs w:val="21"/>
                <w:lang w:val="en-US" w:eastAsia="zh-CN"/>
                <w14:textFill>
                  <w14:solidFill>
                    <w14:schemeClr w14:val="tx1"/>
                  </w14:solidFill>
                </w14:textFill>
              </w:rPr>
              <w:t>为此，本节教学的设计</w:t>
            </w:r>
            <w:r>
              <w:rPr>
                <w:rFonts w:hint="eastAsia" w:ascii="仿宋_GB2312" w:hAnsi="宋体" w:eastAsia="仿宋_GB2312"/>
                <w:color w:val="000000" w:themeColor="text1"/>
                <w:sz w:val="24"/>
                <w:szCs w:val="21"/>
                <w:lang w:val="en-US" w:eastAsia="zh-CN"/>
                <w14:textFill>
                  <w14:solidFill>
                    <w14:schemeClr w14:val="tx1"/>
                  </w14:solidFill>
                </w14:textFill>
              </w:rPr>
              <w:t>策略</w:t>
            </w:r>
            <w:r>
              <w:rPr>
                <w:rFonts w:hint="default" w:ascii="仿宋_GB2312" w:hAnsi="宋体" w:eastAsia="仿宋_GB2312"/>
                <w:color w:val="000000" w:themeColor="text1"/>
                <w:sz w:val="24"/>
                <w:szCs w:val="21"/>
                <w:lang w:val="en-US" w:eastAsia="zh-CN"/>
                <w14:textFill>
                  <w14:solidFill>
                    <w14:schemeClr w14:val="tx1"/>
                  </w14:solidFill>
                </w14:textFill>
              </w:rPr>
              <w:t>是从观察、分析、比较物体的浮沉情况</w:t>
            </w:r>
            <w:r>
              <w:rPr>
                <w:rFonts w:hint="eastAsia" w:ascii="微软雅黑" w:hAnsi="微软雅黑" w:eastAsia="微软雅黑" w:cs="微软雅黑"/>
                <w:color w:val="000000" w:themeColor="text1"/>
                <w:sz w:val="24"/>
                <w:szCs w:val="21"/>
                <w:lang w:val="en-US" w:eastAsia="zh-CN"/>
                <w14:textFill>
                  <w14:solidFill>
                    <w14:schemeClr w14:val="tx1"/>
                  </w14:solidFill>
                </w14:textFill>
              </w:rPr>
              <w:t>→</w:t>
            </w:r>
            <w:r>
              <w:rPr>
                <w:rFonts w:hint="default" w:ascii="仿宋_GB2312" w:hAnsi="宋体" w:eastAsia="仿宋_GB2312"/>
                <w:color w:val="000000" w:themeColor="text1"/>
                <w:sz w:val="24"/>
                <w:szCs w:val="21"/>
                <w:lang w:val="en-US" w:eastAsia="zh-CN"/>
                <w14:textFill>
                  <w14:solidFill>
                    <w14:schemeClr w14:val="tx1"/>
                  </w14:solidFill>
                </w14:textFill>
              </w:rPr>
              <w:t>认识物体的浮沉条件(受力条件和密度条件)</w:t>
            </w:r>
            <w:r>
              <w:rPr>
                <w:rFonts w:hint="eastAsia" w:ascii="微软雅黑" w:hAnsi="微软雅黑" w:eastAsia="微软雅黑" w:cs="微软雅黑"/>
                <w:color w:val="000000" w:themeColor="text1"/>
                <w:sz w:val="24"/>
                <w:szCs w:val="21"/>
                <w:lang w:val="en-US" w:eastAsia="zh-CN"/>
                <w14:textFill>
                  <w14:solidFill>
                    <w14:schemeClr w14:val="tx1"/>
                  </w14:solidFill>
                </w14:textFill>
              </w:rPr>
              <w:t>→</w:t>
            </w:r>
            <w:r>
              <w:rPr>
                <w:rFonts w:hint="default" w:ascii="仿宋_GB2312" w:hAnsi="宋体" w:eastAsia="仿宋_GB2312"/>
                <w:color w:val="000000" w:themeColor="text1"/>
                <w:sz w:val="24"/>
                <w:szCs w:val="21"/>
                <w:lang w:val="en-US" w:eastAsia="zh-CN"/>
                <w14:textFill>
                  <w14:solidFill>
                    <w14:schemeClr w14:val="tx1"/>
                  </w14:solidFill>
                </w14:textFill>
              </w:rPr>
              <w:t>调节浮力与重力的大小关系</w:t>
            </w:r>
            <w:r>
              <w:rPr>
                <w:rFonts w:hint="eastAsia" w:ascii="微软雅黑" w:hAnsi="微软雅黑" w:eastAsia="微软雅黑" w:cs="微软雅黑"/>
                <w:color w:val="000000" w:themeColor="text1"/>
                <w:sz w:val="24"/>
                <w:szCs w:val="21"/>
                <w:lang w:val="en-US" w:eastAsia="zh-CN"/>
                <w14:textFill>
                  <w14:solidFill>
                    <w14:schemeClr w14:val="tx1"/>
                  </w14:solidFill>
                </w14:textFill>
              </w:rPr>
              <w:t>→</w:t>
            </w:r>
            <w:r>
              <w:rPr>
                <w:rFonts w:hint="default" w:ascii="仿宋_GB2312" w:hAnsi="宋体" w:eastAsia="仿宋_GB2312"/>
                <w:color w:val="000000" w:themeColor="text1"/>
                <w:sz w:val="24"/>
                <w:szCs w:val="21"/>
                <w:lang w:val="en-US" w:eastAsia="zh-CN"/>
                <w14:textFill>
                  <w14:solidFill>
                    <w14:schemeClr w14:val="tx1"/>
                  </w14:solidFill>
                </w14:textFill>
              </w:rPr>
              <w:t>理解浮力的应用(潜水艇、</w:t>
            </w:r>
            <w:r>
              <w:rPr>
                <w:rFonts w:hint="eastAsia" w:ascii="仿宋_GB2312" w:hAnsi="宋体" w:eastAsia="仿宋_GB2312"/>
                <w:color w:val="000000" w:themeColor="text1"/>
                <w:sz w:val="24"/>
                <w:szCs w:val="21"/>
                <w:lang w:val="en-US" w:eastAsia="zh-CN"/>
                <w14:textFill>
                  <w14:solidFill>
                    <w14:schemeClr w14:val="tx1"/>
                  </w14:solidFill>
                </w14:textFill>
              </w:rPr>
              <w:t>热</w:t>
            </w:r>
            <w:r>
              <w:rPr>
                <w:rFonts w:hint="default" w:ascii="仿宋_GB2312" w:hAnsi="宋体" w:eastAsia="仿宋_GB2312"/>
                <w:color w:val="000000" w:themeColor="text1"/>
                <w:sz w:val="24"/>
                <w:szCs w:val="21"/>
                <w:lang w:val="en-US" w:eastAsia="zh-CN"/>
                <w14:textFill>
                  <w14:solidFill>
                    <w14:schemeClr w14:val="tx1"/>
                  </w14:solidFill>
                </w14:textFill>
              </w:rPr>
              <w:t>气球、选种</w:t>
            </w:r>
            <w:r>
              <w:rPr>
                <w:rFonts w:hint="eastAsia" w:ascii="仿宋_GB2312" w:hAnsi="宋体" w:eastAsia="仿宋_GB2312"/>
                <w:color w:val="000000" w:themeColor="text1"/>
                <w:sz w:val="24"/>
                <w:szCs w:val="21"/>
                <w:lang w:val="en-US" w:eastAsia="zh-CN"/>
                <w14:textFill>
                  <w14:solidFill>
                    <w14:schemeClr w14:val="tx1"/>
                  </w14:solidFill>
                </w14:textFill>
              </w:rPr>
              <w:t>等</w:t>
            </w:r>
            <w:r>
              <w:rPr>
                <w:rFonts w:hint="default" w:ascii="仿宋_GB2312" w:hAnsi="宋体" w:eastAsia="仿宋_GB2312"/>
                <w:color w:val="000000" w:themeColor="text1"/>
                <w:sz w:val="24"/>
                <w:szCs w:val="21"/>
                <w:lang w:val="en-US" w:eastAsia="zh-CN"/>
                <w14:textFill>
                  <w14:solidFill>
                    <w14:schemeClr w14:val="tx1"/>
                  </w14:solidFill>
                </w14:textFill>
              </w:rPr>
              <w:t>方面的应用)。</w:t>
            </w:r>
          </w:p>
          <w:p w14:paraId="4E9B8841">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1BCCF7D8">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0C9A7A00">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778B30B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330C7D24">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知道物体的浮沉条件，会根据物体的浮沉条件判断物体的浮沉</w:t>
            </w:r>
            <w:r>
              <w:rPr>
                <w:rFonts w:hint="eastAsia" w:ascii="仿宋_GB2312" w:hAnsi="宋体" w:eastAsia="仿宋_GB2312"/>
                <w:color w:val="000000" w:themeColor="text1"/>
                <w:sz w:val="24"/>
                <w:szCs w:val="21"/>
                <w:lang w:eastAsia="zh-CN"/>
                <w14:textFill>
                  <w14:solidFill>
                    <w14:schemeClr w14:val="tx1"/>
                  </w14:solidFill>
                </w14:textFill>
              </w:rPr>
              <w:t>。</w:t>
            </w:r>
          </w:p>
          <w:p w14:paraId="35ACF4A9">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了解</w:t>
            </w:r>
            <w:r>
              <w:rPr>
                <w:rFonts w:hint="eastAsia" w:ascii="仿宋_GB2312" w:hAnsi="宋体" w:eastAsia="仿宋_GB2312"/>
                <w:color w:val="000000" w:themeColor="text1"/>
                <w:sz w:val="24"/>
                <w:szCs w:val="21"/>
                <w:lang w:val="en-US" w:eastAsia="zh-CN"/>
                <w14:textFill>
                  <w14:solidFill>
                    <w14:schemeClr w14:val="tx1"/>
                  </w14:solidFill>
                </w14:textFill>
              </w:rPr>
              <w:t>密度计</w:t>
            </w:r>
            <w:r>
              <w:rPr>
                <w:rFonts w:hint="eastAsia" w:ascii="仿宋_GB2312" w:hAnsi="宋体" w:eastAsia="仿宋_GB2312"/>
                <w:color w:val="000000" w:themeColor="text1"/>
                <w:sz w:val="24"/>
                <w:szCs w:val="21"/>
                <w14:textFill>
                  <w14:solidFill>
                    <w14:schemeClr w14:val="tx1"/>
                  </w14:solidFill>
                </w14:textFill>
              </w:rPr>
              <w:t>、</w:t>
            </w:r>
            <w:r>
              <w:rPr>
                <w:rFonts w:hint="eastAsia" w:ascii="仿宋_GB2312" w:hAnsi="宋体" w:eastAsia="仿宋_GB2312"/>
                <w:color w:val="000000" w:themeColor="text1"/>
                <w:sz w:val="24"/>
                <w:szCs w:val="21"/>
                <w:lang w:val="en-US" w:eastAsia="zh-CN"/>
                <w14:textFill>
                  <w14:solidFill>
                    <w14:schemeClr w14:val="tx1"/>
                  </w14:solidFill>
                </w14:textFill>
              </w:rPr>
              <w:t>盐水选种、</w:t>
            </w:r>
            <w:r>
              <w:rPr>
                <w:rFonts w:hint="eastAsia" w:ascii="仿宋_GB2312" w:hAnsi="宋体" w:eastAsia="仿宋_GB2312"/>
                <w:color w:val="000000" w:themeColor="text1"/>
                <w:sz w:val="24"/>
                <w:szCs w:val="21"/>
                <w14:textFill>
                  <w14:solidFill>
                    <w14:schemeClr w14:val="tx1"/>
                  </w14:solidFill>
                </w14:textFill>
              </w:rPr>
              <w:t>潜水艇</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lang w:val="en-US" w:eastAsia="zh-CN"/>
                <w14:textFill>
                  <w14:solidFill>
                    <w14:schemeClr w14:val="tx1"/>
                  </w14:solidFill>
                </w14:textFill>
              </w:rPr>
              <w:t>热气球等</w:t>
            </w:r>
            <w:r>
              <w:rPr>
                <w:rFonts w:hint="eastAsia" w:ascii="仿宋_GB2312" w:hAnsi="宋体" w:eastAsia="仿宋_GB2312"/>
                <w:color w:val="000000" w:themeColor="text1"/>
                <w:sz w:val="24"/>
                <w:szCs w:val="21"/>
                <w14:textFill>
                  <w14:solidFill>
                    <w14:schemeClr w14:val="tx1"/>
                  </w14:solidFill>
                </w14:textFill>
              </w:rPr>
              <w:t>浮沉的工作原理</w:t>
            </w:r>
            <w:r>
              <w:rPr>
                <w:rFonts w:hint="eastAsia" w:ascii="仿宋_GB2312" w:hAnsi="宋体" w:eastAsia="仿宋_GB2312"/>
                <w:color w:val="000000" w:themeColor="text1"/>
                <w:sz w:val="24"/>
                <w:szCs w:val="21"/>
                <w:lang w:eastAsia="zh-CN"/>
                <w14:textFill>
                  <w14:solidFill>
                    <w14:schemeClr w14:val="tx1"/>
                  </w14:solidFill>
                </w14:textFill>
              </w:rPr>
              <w:t>。</w:t>
            </w:r>
          </w:p>
          <w:p w14:paraId="16B60E3B">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w:t>
            </w:r>
            <w:r>
              <w:rPr>
                <w:rFonts w:hint="eastAsia" w:ascii="仿宋_GB2312" w:hAnsi="宋体" w:eastAsia="仿宋_GB2312"/>
                <w:color w:val="000000" w:themeColor="text1"/>
                <w:sz w:val="24"/>
                <w:szCs w:val="21"/>
                <w14:textFill>
                  <w14:solidFill>
                    <w14:schemeClr w14:val="tx1"/>
                  </w14:solidFill>
                </w14:textFill>
              </w:rPr>
              <w:t>应用浮沉条件解决一些简单的问题</w:t>
            </w:r>
            <w:r>
              <w:rPr>
                <w:rFonts w:hint="eastAsia" w:ascii="仿宋_GB2312" w:hAnsi="宋体" w:eastAsia="仿宋_GB2312"/>
                <w:color w:val="000000" w:themeColor="text1"/>
                <w:sz w:val="24"/>
                <w:szCs w:val="21"/>
                <w:lang w:eastAsia="zh-CN"/>
                <w14:textFill>
                  <w14:solidFill>
                    <w14:schemeClr w14:val="tx1"/>
                  </w14:solidFill>
                </w14:textFill>
              </w:rPr>
              <w:t>。</w:t>
            </w:r>
          </w:p>
          <w:p w14:paraId="07374D7E">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p w14:paraId="46F6589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00014FE4">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运用物体的浮沉条件，解释潜水艇</w:t>
            </w:r>
            <w:r>
              <w:rPr>
                <w:rFonts w:hint="eastAsia" w:ascii="仿宋_GB2312" w:hAnsi="宋体" w:eastAsia="仿宋_GB2312"/>
                <w:color w:val="000000" w:themeColor="text1"/>
                <w:sz w:val="24"/>
                <w:szCs w:val="21"/>
                <w:lang w:val="en-US" w:eastAsia="zh-CN"/>
                <w14:textFill>
                  <w14:solidFill>
                    <w14:schemeClr w14:val="tx1"/>
                  </w14:solidFill>
                </w14:textFill>
              </w:rPr>
              <w:t>等</w:t>
            </w:r>
            <w:r>
              <w:rPr>
                <w:rFonts w:hint="eastAsia" w:ascii="仿宋_GB2312" w:hAnsi="宋体" w:eastAsia="仿宋_GB2312"/>
                <w:color w:val="000000" w:themeColor="text1"/>
                <w:sz w:val="24"/>
                <w:szCs w:val="21"/>
                <w14:textFill>
                  <w14:solidFill>
                    <w14:schemeClr w14:val="tx1"/>
                  </w14:solidFill>
                </w14:textFill>
              </w:rPr>
              <w:t>的浮沉原理</w:t>
            </w:r>
            <w:r>
              <w:rPr>
                <w:rFonts w:hint="eastAsia" w:ascii="仿宋_GB2312" w:hAnsi="宋体" w:eastAsia="仿宋_GB2312"/>
                <w:color w:val="000000" w:themeColor="text1"/>
                <w:sz w:val="24"/>
                <w:szCs w:val="21"/>
                <w:lang w:eastAsia="zh-CN"/>
                <w14:textFill>
                  <w14:solidFill>
                    <w14:schemeClr w14:val="tx1"/>
                  </w14:solidFill>
                </w14:textFill>
              </w:rPr>
              <w:t>。</w:t>
            </w:r>
          </w:p>
          <w:p w14:paraId="73DC995A">
            <w:pPr>
              <w:spacing w:line="300" w:lineRule="exact"/>
              <w:ind w:firstLine="480" w:firstLineChars="200"/>
              <w:jc w:val="left"/>
              <w:rPr>
                <w:rFonts w:hint="eastAsia" w:ascii="黑体" w:hAnsi="黑体" w:eastAsia="黑体"/>
                <w:color w:val="000000" w:themeColor="text1"/>
                <w:sz w:val="24"/>
                <w:szCs w:val="21"/>
                <w14:textFill>
                  <w14:solidFill>
                    <w14:schemeClr w14:val="tx1"/>
                  </w14:solidFill>
                </w14:textFill>
              </w:rPr>
            </w:pPr>
          </w:p>
          <w:p w14:paraId="6922516A">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17A4A032">
            <w:pPr>
              <w:spacing w:line="300" w:lineRule="exact"/>
              <w:ind w:firstLine="480" w:firstLineChars="200"/>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实心的松木球、铁球、水、烧杯、玻璃瓶、鸡蛋、盐、密度计、种子、多媒体课件。</w:t>
            </w:r>
          </w:p>
          <w:p w14:paraId="592C2372">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p>
          <w:p w14:paraId="052DDFA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1B0BA92B">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0C55795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F9D6013">
            <w:pPr>
              <w:spacing w:line="300" w:lineRule="exact"/>
              <w:ind w:firstLine="480" w:firstLineChars="200"/>
              <w:jc w:val="left"/>
              <w:rPr>
                <w:rFonts w:ascii="宋体" w:hAnsi="宋体" w:eastAsia="宋体"/>
                <w:color w:val="000000" w:themeColor="text1"/>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【课时安排】第1</w:t>
            </w:r>
            <w:r>
              <w:rPr>
                <w:rFonts w:hint="eastAsia" w:ascii="仿宋_GB2312" w:hAnsi="宋体" w:eastAsia="仿宋_GB2312"/>
                <w:color w:val="000000" w:themeColor="text1"/>
                <w:sz w:val="24"/>
                <w:szCs w:val="21"/>
                <w:lang w:val="en-US" w:eastAsia="zh-CN"/>
                <w14:textFill>
                  <w14:solidFill>
                    <w14:schemeClr w14:val="tx1"/>
                  </w14:solidFill>
                </w14:textFill>
              </w:rPr>
              <w:t>.5</w:t>
            </w:r>
            <w:r>
              <w:rPr>
                <w:rFonts w:hint="eastAsia" w:ascii="仿宋_GB2312" w:hAnsi="宋体" w:eastAsia="仿宋_GB2312"/>
                <w:color w:val="000000" w:themeColor="text1"/>
                <w:sz w:val="24"/>
                <w:szCs w:val="21"/>
                <w14:textFill>
                  <w14:solidFill>
                    <w14:schemeClr w14:val="tx1"/>
                  </w14:solidFill>
                </w14:textFill>
              </w:rPr>
              <w:t>课时</w:t>
            </w:r>
          </w:p>
        </w:tc>
      </w:tr>
      <w:tr w14:paraId="02E1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C67DE23">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347B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7F0D586">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196C20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457" w:type="dxa"/>
            <w:tcBorders>
              <w:top w:val="single" w:color="auto" w:sz="4" w:space="0"/>
              <w:left w:val="single" w:color="auto" w:sz="4" w:space="0"/>
              <w:bottom w:val="single" w:color="auto" w:sz="4" w:space="0"/>
              <w:right w:val="single" w:color="auto" w:sz="4" w:space="0"/>
            </w:tcBorders>
            <w:vAlign w:val="center"/>
          </w:tcPr>
          <w:p w14:paraId="39FD216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416" w:type="dxa"/>
            <w:tcBorders>
              <w:top w:val="single" w:color="auto" w:sz="4" w:space="0"/>
              <w:left w:val="single" w:color="auto" w:sz="4" w:space="0"/>
              <w:bottom w:val="single" w:color="auto" w:sz="4" w:space="0"/>
              <w:right w:val="single" w:color="auto" w:sz="4" w:space="0"/>
            </w:tcBorders>
            <w:vAlign w:val="center"/>
          </w:tcPr>
          <w:p w14:paraId="35A757A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3DE2AFB2">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583" w:type="dxa"/>
            <w:tcBorders>
              <w:top w:val="single" w:color="auto" w:sz="4" w:space="0"/>
              <w:left w:val="single" w:color="auto" w:sz="4" w:space="0"/>
              <w:bottom w:val="single" w:color="auto" w:sz="4" w:space="0"/>
              <w:right w:val="single" w:color="auto" w:sz="4" w:space="0"/>
            </w:tcBorders>
            <w:vAlign w:val="center"/>
          </w:tcPr>
          <w:p w14:paraId="3D7870FF">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6404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ECB1387">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758EF860">
            <w:pPr>
              <w:spacing w:line="300" w:lineRule="exact"/>
              <w:jc w:val="left"/>
              <w:rPr>
                <w:rFonts w:hint="eastAsia"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w:t>
            </w:r>
            <w:r>
              <w:rPr>
                <w:rFonts w:hint="eastAsia" w:ascii="宋体" w:hAnsi="宋体" w:eastAsia="宋体"/>
                <w:b/>
                <w:bCs/>
                <w:color w:val="000000" w:themeColor="text1"/>
                <w:sz w:val="24"/>
                <w:lang w:val="en-US" w:eastAsia="zh-CN"/>
                <w14:textFill>
                  <w14:solidFill>
                    <w14:schemeClr w14:val="tx1"/>
                  </w14:solidFill>
                </w14:textFill>
              </w:rPr>
              <w:t>课题</w:t>
            </w:r>
          </w:p>
          <w:p w14:paraId="4021B076">
            <w:pPr>
              <w:spacing w:line="300" w:lineRule="exact"/>
              <w:rPr>
                <w:rFonts w:ascii="宋体" w:hAnsi="宋体" w:eastAsia="宋体"/>
                <w:b/>
                <w:color w:val="000000" w:themeColor="text1"/>
                <w:sz w:val="24"/>
                <w14:textFill>
                  <w14:solidFill>
                    <w14:schemeClr w14:val="tx1"/>
                  </w14:solidFill>
                </w14:textFill>
              </w:rPr>
            </w:pPr>
          </w:p>
          <w:p w14:paraId="1287087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84843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2367781">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0C481E8">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4813C72">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ABD0B98">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B04DCBC">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9D09D2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B53EA85">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5F7E585">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3BB595B9">
            <w:pPr>
              <w:spacing w:line="300" w:lineRule="exact"/>
              <w:jc w:val="left"/>
              <w:rPr>
                <w:rFonts w:hint="default"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lang w:val="en-US" w:eastAsia="zh-CN"/>
                <w14:textFill>
                  <w14:solidFill>
                    <w14:schemeClr w14:val="tx1"/>
                  </w14:solidFill>
                </w14:textFill>
              </w:rPr>
              <w:t>进入新课</w:t>
            </w:r>
          </w:p>
          <w:p w14:paraId="2B6B47D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66F914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A393D6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E478A0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CD5A637">
            <w:pPr>
              <w:spacing w:line="300" w:lineRule="exact"/>
              <w:rPr>
                <w:rFonts w:ascii="宋体" w:hAnsi="宋体" w:eastAsia="宋体"/>
                <w:b/>
                <w:color w:val="000000" w:themeColor="text1"/>
                <w:sz w:val="24"/>
                <w14:textFill>
                  <w14:solidFill>
                    <w14:schemeClr w14:val="tx1"/>
                  </w14:solidFill>
                </w14:textFill>
              </w:rPr>
            </w:pPr>
          </w:p>
          <w:p w14:paraId="3AE025C0">
            <w:pPr>
              <w:spacing w:line="300" w:lineRule="exact"/>
              <w:rPr>
                <w:rFonts w:ascii="宋体" w:hAnsi="宋体" w:eastAsia="宋体"/>
                <w:b/>
                <w:color w:val="000000" w:themeColor="text1"/>
                <w:sz w:val="24"/>
                <w14:textFill>
                  <w14:solidFill>
                    <w14:schemeClr w14:val="tx1"/>
                  </w14:solidFill>
                </w14:textFill>
              </w:rPr>
            </w:pPr>
          </w:p>
          <w:p w14:paraId="634667F9">
            <w:pPr>
              <w:spacing w:line="300" w:lineRule="exact"/>
              <w:rPr>
                <w:rFonts w:ascii="宋体" w:hAnsi="宋体" w:eastAsia="宋体"/>
                <w:b/>
                <w:color w:val="000000" w:themeColor="text1"/>
                <w:sz w:val="24"/>
                <w14:textFill>
                  <w14:solidFill>
                    <w14:schemeClr w14:val="tx1"/>
                  </w14:solidFill>
                </w14:textFill>
              </w:rPr>
            </w:pPr>
          </w:p>
          <w:p w14:paraId="1BC2E9D2">
            <w:pPr>
              <w:spacing w:line="300" w:lineRule="exact"/>
              <w:rPr>
                <w:rFonts w:ascii="宋体" w:hAnsi="宋体" w:eastAsia="宋体"/>
                <w:b/>
                <w:color w:val="000000" w:themeColor="text1"/>
                <w:sz w:val="24"/>
                <w14:textFill>
                  <w14:solidFill>
                    <w14:schemeClr w14:val="tx1"/>
                  </w14:solidFill>
                </w14:textFill>
              </w:rPr>
            </w:pPr>
          </w:p>
          <w:p w14:paraId="62D4C324">
            <w:pPr>
              <w:spacing w:line="300" w:lineRule="exact"/>
              <w:rPr>
                <w:rFonts w:ascii="宋体" w:hAnsi="宋体" w:eastAsia="宋体"/>
                <w:b/>
                <w:color w:val="000000" w:themeColor="text1"/>
                <w:sz w:val="24"/>
                <w14:textFill>
                  <w14:solidFill>
                    <w14:schemeClr w14:val="tx1"/>
                  </w14:solidFill>
                </w14:textFill>
              </w:rPr>
            </w:pPr>
          </w:p>
          <w:p w14:paraId="2FF1D124">
            <w:pPr>
              <w:spacing w:line="300" w:lineRule="exact"/>
              <w:rPr>
                <w:rFonts w:ascii="宋体" w:hAnsi="宋体" w:eastAsia="宋体"/>
                <w:b/>
                <w:color w:val="000000" w:themeColor="text1"/>
                <w:sz w:val="24"/>
                <w14:textFill>
                  <w14:solidFill>
                    <w14:schemeClr w14:val="tx1"/>
                  </w14:solidFill>
                </w14:textFill>
              </w:rPr>
            </w:pPr>
          </w:p>
          <w:p w14:paraId="24E92D55">
            <w:pPr>
              <w:spacing w:line="300" w:lineRule="exact"/>
              <w:rPr>
                <w:rFonts w:ascii="宋体" w:hAnsi="宋体" w:eastAsia="宋体"/>
                <w:b/>
                <w:color w:val="000000" w:themeColor="text1"/>
                <w:sz w:val="24"/>
                <w14:textFill>
                  <w14:solidFill>
                    <w14:schemeClr w14:val="tx1"/>
                  </w14:solidFill>
                </w14:textFill>
              </w:rPr>
            </w:pPr>
          </w:p>
          <w:p w14:paraId="7E1EF9C8">
            <w:pPr>
              <w:spacing w:line="300" w:lineRule="exact"/>
              <w:rPr>
                <w:rFonts w:ascii="宋体" w:hAnsi="宋体" w:eastAsia="宋体"/>
                <w:b/>
                <w:color w:val="000000" w:themeColor="text1"/>
                <w:sz w:val="24"/>
                <w14:textFill>
                  <w14:solidFill>
                    <w14:schemeClr w14:val="tx1"/>
                  </w14:solidFill>
                </w14:textFill>
              </w:rPr>
            </w:pPr>
          </w:p>
          <w:p w14:paraId="306B32EB">
            <w:pPr>
              <w:spacing w:line="300" w:lineRule="exact"/>
              <w:rPr>
                <w:rFonts w:ascii="宋体" w:hAnsi="宋体" w:eastAsia="宋体"/>
                <w:b/>
                <w:color w:val="000000" w:themeColor="text1"/>
                <w:sz w:val="24"/>
                <w14:textFill>
                  <w14:solidFill>
                    <w14:schemeClr w14:val="tx1"/>
                  </w14:solidFill>
                </w14:textFill>
              </w:rPr>
            </w:pPr>
          </w:p>
          <w:p w14:paraId="3DFFEAB9">
            <w:pPr>
              <w:spacing w:line="300" w:lineRule="exact"/>
              <w:rPr>
                <w:rFonts w:ascii="宋体" w:hAnsi="宋体" w:eastAsia="宋体"/>
                <w:b/>
                <w:color w:val="000000" w:themeColor="text1"/>
                <w:sz w:val="24"/>
                <w14:textFill>
                  <w14:solidFill>
                    <w14:schemeClr w14:val="tx1"/>
                  </w14:solidFill>
                </w14:textFill>
              </w:rPr>
            </w:pPr>
          </w:p>
          <w:p w14:paraId="20675F32">
            <w:pPr>
              <w:spacing w:line="300" w:lineRule="exact"/>
              <w:rPr>
                <w:rFonts w:ascii="宋体" w:hAnsi="宋体" w:eastAsia="宋体"/>
                <w:b/>
                <w:color w:val="000000" w:themeColor="text1"/>
                <w:sz w:val="24"/>
                <w14:textFill>
                  <w14:solidFill>
                    <w14:schemeClr w14:val="tx1"/>
                  </w14:solidFill>
                </w14:textFill>
              </w:rPr>
            </w:pPr>
          </w:p>
          <w:p w14:paraId="7D816857">
            <w:pPr>
              <w:spacing w:line="300" w:lineRule="exact"/>
              <w:rPr>
                <w:rFonts w:ascii="宋体" w:hAnsi="宋体" w:eastAsia="宋体"/>
                <w:b/>
                <w:color w:val="000000" w:themeColor="text1"/>
                <w:sz w:val="24"/>
                <w14:textFill>
                  <w14:solidFill>
                    <w14:schemeClr w14:val="tx1"/>
                  </w14:solidFill>
                </w14:textFill>
              </w:rPr>
            </w:pPr>
          </w:p>
          <w:p w14:paraId="5C26990B">
            <w:pPr>
              <w:spacing w:line="300" w:lineRule="exact"/>
              <w:rPr>
                <w:rFonts w:ascii="宋体" w:hAnsi="宋体" w:eastAsia="宋体"/>
                <w:b/>
                <w:color w:val="000000" w:themeColor="text1"/>
                <w:sz w:val="24"/>
                <w14:textFill>
                  <w14:solidFill>
                    <w14:schemeClr w14:val="tx1"/>
                  </w14:solidFill>
                </w14:textFill>
              </w:rPr>
            </w:pPr>
          </w:p>
          <w:p w14:paraId="0430A425">
            <w:pPr>
              <w:spacing w:line="300" w:lineRule="exact"/>
              <w:rPr>
                <w:rFonts w:ascii="宋体" w:hAnsi="宋体" w:eastAsia="宋体"/>
                <w:b/>
                <w:color w:val="000000" w:themeColor="text1"/>
                <w:sz w:val="24"/>
                <w14:textFill>
                  <w14:solidFill>
                    <w14:schemeClr w14:val="tx1"/>
                  </w14:solidFill>
                </w14:textFill>
              </w:rPr>
            </w:pPr>
          </w:p>
          <w:p w14:paraId="15BEB140">
            <w:pPr>
              <w:spacing w:line="300" w:lineRule="exact"/>
              <w:rPr>
                <w:rFonts w:ascii="宋体" w:hAnsi="宋体" w:eastAsia="宋体"/>
                <w:b/>
                <w:color w:val="000000" w:themeColor="text1"/>
                <w:sz w:val="24"/>
                <w14:textFill>
                  <w14:solidFill>
                    <w14:schemeClr w14:val="tx1"/>
                  </w14:solidFill>
                </w14:textFill>
              </w:rPr>
            </w:pPr>
          </w:p>
          <w:p w14:paraId="30F5A3BC">
            <w:pPr>
              <w:spacing w:line="300" w:lineRule="exact"/>
              <w:rPr>
                <w:rFonts w:ascii="宋体" w:hAnsi="宋体" w:eastAsia="宋体"/>
                <w:b/>
                <w:color w:val="000000" w:themeColor="text1"/>
                <w:sz w:val="24"/>
                <w14:textFill>
                  <w14:solidFill>
                    <w14:schemeClr w14:val="tx1"/>
                  </w14:solidFill>
                </w14:textFill>
              </w:rPr>
            </w:pPr>
          </w:p>
          <w:p w14:paraId="1BA13416">
            <w:pPr>
              <w:spacing w:line="300" w:lineRule="exact"/>
              <w:rPr>
                <w:rFonts w:ascii="宋体" w:hAnsi="宋体" w:eastAsia="宋体"/>
                <w:b/>
                <w:color w:val="000000" w:themeColor="text1"/>
                <w:sz w:val="24"/>
                <w14:textFill>
                  <w14:solidFill>
                    <w14:schemeClr w14:val="tx1"/>
                  </w14:solidFill>
                </w14:textFill>
              </w:rPr>
            </w:pPr>
          </w:p>
          <w:p w14:paraId="7E5EAABE">
            <w:pPr>
              <w:spacing w:line="300" w:lineRule="exact"/>
              <w:rPr>
                <w:rFonts w:ascii="宋体" w:hAnsi="宋体" w:eastAsia="宋体"/>
                <w:b/>
                <w:color w:val="000000" w:themeColor="text1"/>
                <w:sz w:val="24"/>
                <w14:textFill>
                  <w14:solidFill>
                    <w14:schemeClr w14:val="tx1"/>
                  </w14:solidFill>
                </w14:textFill>
              </w:rPr>
            </w:pPr>
          </w:p>
          <w:p w14:paraId="539B8C37">
            <w:pPr>
              <w:spacing w:line="300" w:lineRule="exact"/>
              <w:rPr>
                <w:rFonts w:ascii="宋体" w:hAnsi="宋体" w:eastAsia="宋体"/>
                <w:b/>
                <w:color w:val="000000" w:themeColor="text1"/>
                <w:sz w:val="24"/>
                <w14:textFill>
                  <w14:solidFill>
                    <w14:schemeClr w14:val="tx1"/>
                  </w14:solidFill>
                </w14:textFill>
              </w:rPr>
            </w:pPr>
          </w:p>
          <w:p w14:paraId="1C314C9D">
            <w:pPr>
              <w:spacing w:line="300" w:lineRule="exact"/>
              <w:rPr>
                <w:rFonts w:ascii="宋体" w:hAnsi="宋体" w:eastAsia="宋体"/>
                <w:b/>
                <w:color w:val="000000" w:themeColor="text1"/>
                <w:sz w:val="24"/>
                <w14:textFill>
                  <w14:solidFill>
                    <w14:schemeClr w14:val="tx1"/>
                  </w14:solidFill>
                </w14:textFill>
              </w:rPr>
            </w:pPr>
          </w:p>
          <w:p w14:paraId="01F2CAAE">
            <w:pPr>
              <w:spacing w:line="300" w:lineRule="exact"/>
              <w:rPr>
                <w:rFonts w:ascii="宋体" w:hAnsi="宋体" w:eastAsia="宋体"/>
                <w:b/>
                <w:color w:val="000000" w:themeColor="text1"/>
                <w:sz w:val="24"/>
                <w14:textFill>
                  <w14:solidFill>
                    <w14:schemeClr w14:val="tx1"/>
                  </w14:solidFill>
                </w14:textFill>
              </w:rPr>
            </w:pPr>
          </w:p>
          <w:p w14:paraId="3D57C045">
            <w:pPr>
              <w:spacing w:line="300" w:lineRule="exact"/>
              <w:rPr>
                <w:rFonts w:ascii="宋体" w:hAnsi="宋体" w:eastAsia="宋体"/>
                <w:b/>
                <w:color w:val="000000" w:themeColor="text1"/>
                <w:sz w:val="24"/>
                <w14:textFill>
                  <w14:solidFill>
                    <w14:schemeClr w14:val="tx1"/>
                  </w14:solidFill>
                </w14:textFill>
              </w:rPr>
            </w:pPr>
          </w:p>
          <w:p w14:paraId="3D4E4C71">
            <w:pPr>
              <w:spacing w:line="300" w:lineRule="exact"/>
              <w:rPr>
                <w:rFonts w:ascii="宋体" w:hAnsi="宋体" w:eastAsia="宋体"/>
                <w:b/>
                <w:color w:val="000000" w:themeColor="text1"/>
                <w:sz w:val="24"/>
                <w14:textFill>
                  <w14:solidFill>
                    <w14:schemeClr w14:val="tx1"/>
                  </w14:solidFill>
                </w14:textFill>
              </w:rPr>
            </w:pPr>
          </w:p>
          <w:p w14:paraId="66126911">
            <w:pPr>
              <w:spacing w:line="300" w:lineRule="exact"/>
              <w:rPr>
                <w:rFonts w:ascii="宋体" w:hAnsi="宋体" w:eastAsia="宋体"/>
                <w:b/>
                <w:color w:val="000000" w:themeColor="text1"/>
                <w:sz w:val="24"/>
                <w14:textFill>
                  <w14:solidFill>
                    <w14:schemeClr w14:val="tx1"/>
                  </w14:solidFill>
                </w14:textFill>
              </w:rPr>
            </w:pPr>
          </w:p>
          <w:p w14:paraId="13CCBD46">
            <w:pPr>
              <w:spacing w:line="300" w:lineRule="exact"/>
              <w:rPr>
                <w:rFonts w:ascii="宋体" w:hAnsi="宋体" w:eastAsia="宋体"/>
                <w:b/>
                <w:color w:val="000000" w:themeColor="text1"/>
                <w:sz w:val="24"/>
                <w14:textFill>
                  <w14:solidFill>
                    <w14:schemeClr w14:val="tx1"/>
                  </w14:solidFill>
                </w14:textFill>
              </w:rPr>
            </w:pPr>
          </w:p>
          <w:p w14:paraId="61DB2381">
            <w:pPr>
              <w:spacing w:line="300" w:lineRule="exact"/>
              <w:rPr>
                <w:rFonts w:ascii="宋体" w:hAnsi="宋体" w:eastAsia="宋体"/>
                <w:b/>
                <w:color w:val="000000" w:themeColor="text1"/>
                <w:sz w:val="24"/>
                <w14:textFill>
                  <w14:solidFill>
                    <w14:schemeClr w14:val="tx1"/>
                  </w14:solidFill>
                </w14:textFill>
              </w:rPr>
            </w:pPr>
          </w:p>
          <w:p w14:paraId="0BF5D384">
            <w:pPr>
              <w:spacing w:line="300" w:lineRule="exact"/>
              <w:rPr>
                <w:rFonts w:ascii="宋体" w:hAnsi="宋体" w:eastAsia="宋体"/>
                <w:b/>
                <w:color w:val="000000" w:themeColor="text1"/>
                <w:sz w:val="24"/>
                <w14:textFill>
                  <w14:solidFill>
                    <w14:schemeClr w14:val="tx1"/>
                  </w14:solidFill>
                </w14:textFill>
              </w:rPr>
            </w:pPr>
          </w:p>
          <w:p w14:paraId="2F70EF8A">
            <w:pPr>
              <w:spacing w:line="300" w:lineRule="exact"/>
              <w:rPr>
                <w:rFonts w:ascii="宋体" w:hAnsi="宋体" w:eastAsia="宋体"/>
                <w:b/>
                <w:color w:val="000000" w:themeColor="text1"/>
                <w:sz w:val="24"/>
                <w14:textFill>
                  <w14:solidFill>
                    <w14:schemeClr w14:val="tx1"/>
                  </w14:solidFill>
                </w14:textFill>
              </w:rPr>
            </w:pPr>
          </w:p>
          <w:p w14:paraId="435BDEAB">
            <w:pPr>
              <w:spacing w:line="300" w:lineRule="exact"/>
              <w:rPr>
                <w:rFonts w:ascii="宋体" w:hAnsi="宋体" w:eastAsia="宋体"/>
                <w:b/>
                <w:color w:val="000000" w:themeColor="text1"/>
                <w:sz w:val="24"/>
                <w14:textFill>
                  <w14:solidFill>
                    <w14:schemeClr w14:val="tx1"/>
                  </w14:solidFill>
                </w14:textFill>
              </w:rPr>
            </w:pPr>
          </w:p>
          <w:p w14:paraId="446997D8">
            <w:pPr>
              <w:spacing w:line="300" w:lineRule="exact"/>
              <w:rPr>
                <w:rFonts w:ascii="宋体" w:hAnsi="宋体" w:eastAsia="宋体"/>
                <w:b/>
                <w:color w:val="000000" w:themeColor="text1"/>
                <w:sz w:val="24"/>
                <w14:textFill>
                  <w14:solidFill>
                    <w14:schemeClr w14:val="tx1"/>
                  </w14:solidFill>
                </w14:textFill>
              </w:rPr>
            </w:pPr>
          </w:p>
          <w:p w14:paraId="7F89A4EA">
            <w:pPr>
              <w:spacing w:line="300" w:lineRule="exact"/>
              <w:rPr>
                <w:rFonts w:ascii="宋体" w:hAnsi="宋体" w:eastAsia="宋体"/>
                <w:b/>
                <w:color w:val="000000" w:themeColor="text1"/>
                <w:sz w:val="24"/>
                <w14:textFill>
                  <w14:solidFill>
                    <w14:schemeClr w14:val="tx1"/>
                  </w14:solidFill>
                </w14:textFill>
              </w:rPr>
            </w:pPr>
          </w:p>
          <w:p w14:paraId="53A7E03C">
            <w:pPr>
              <w:spacing w:line="300" w:lineRule="exact"/>
              <w:rPr>
                <w:rFonts w:ascii="宋体" w:hAnsi="宋体" w:eastAsia="宋体"/>
                <w:b/>
                <w:color w:val="000000" w:themeColor="text1"/>
                <w:sz w:val="24"/>
                <w14:textFill>
                  <w14:solidFill>
                    <w14:schemeClr w14:val="tx1"/>
                  </w14:solidFill>
                </w14:textFill>
              </w:rPr>
            </w:pPr>
          </w:p>
          <w:p w14:paraId="15D1A1FF">
            <w:pPr>
              <w:spacing w:line="300" w:lineRule="exact"/>
              <w:rPr>
                <w:rFonts w:ascii="宋体" w:hAnsi="宋体" w:eastAsia="宋体"/>
                <w:b/>
                <w:color w:val="000000" w:themeColor="text1"/>
                <w:sz w:val="24"/>
                <w14:textFill>
                  <w14:solidFill>
                    <w14:schemeClr w14:val="tx1"/>
                  </w14:solidFill>
                </w14:textFill>
              </w:rPr>
            </w:pPr>
          </w:p>
          <w:p w14:paraId="4497CD59">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p>
          <w:p w14:paraId="51FE4A31">
            <w:pPr>
              <w:spacing w:line="300" w:lineRule="exact"/>
              <w:ind w:firstLine="480" w:firstLineChars="200"/>
              <w:rPr>
                <w:rFonts w:ascii="宋体" w:hAnsi="宋体" w:eastAsia="宋体"/>
                <w:color w:val="000000" w:themeColor="text1"/>
                <w:sz w:val="24"/>
                <w14:textFill>
                  <w14:solidFill>
                    <w14:schemeClr w14:val="tx1"/>
                  </w14:solidFill>
                </w14:textFill>
              </w:rPr>
            </w:pPr>
          </w:p>
          <w:p w14:paraId="196FF0F4">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0B89B16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CC7650B">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08FB989E">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30C50453">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5DFAFDC5">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6877D2B8">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7ECD7FD6">
            <w:pPr>
              <w:spacing w:line="300" w:lineRule="exact"/>
              <w:jc w:val="left"/>
              <w:rPr>
                <w:rFonts w:ascii="宋体" w:hAnsi="宋体" w:eastAsia="宋体"/>
                <w:b/>
                <w:color w:val="000000" w:themeColor="text1"/>
                <w:sz w:val="24"/>
                <w14:textFill>
                  <w14:solidFill>
                    <w14:schemeClr w14:val="tx1"/>
                  </w14:solidFill>
                </w14:textFill>
              </w:rPr>
            </w:pPr>
          </w:p>
          <w:p w14:paraId="5C84F71A">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09CF8C89">
            <w:pPr>
              <w:spacing w:line="300" w:lineRule="exact"/>
              <w:jc w:val="left"/>
              <w:rPr>
                <w:rFonts w:ascii="宋体" w:hAnsi="宋体" w:eastAsia="宋体"/>
                <w:b/>
                <w:color w:val="000000" w:themeColor="text1"/>
                <w:sz w:val="24"/>
                <w14:textFill>
                  <w14:solidFill>
                    <w14:schemeClr w14:val="tx1"/>
                  </w14:solidFill>
                </w14:textFill>
              </w:rPr>
            </w:pPr>
          </w:p>
          <w:p w14:paraId="242EEA02">
            <w:pPr>
              <w:spacing w:line="300" w:lineRule="exact"/>
              <w:jc w:val="left"/>
              <w:rPr>
                <w:rFonts w:ascii="宋体" w:hAnsi="宋体" w:eastAsia="宋体"/>
                <w:b/>
                <w:color w:val="000000" w:themeColor="text1"/>
                <w:sz w:val="24"/>
                <w14:textFill>
                  <w14:solidFill>
                    <w14:schemeClr w14:val="tx1"/>
                  </w14:solidFill>
                </w14:textFill>
              </w:rPr>
            </w:pPr>
          </w:p>
          <w:p w14:paraId="5C9D567E">
            <w:pPr>
              <w:spacing w:line="300" w:lineRule="exact"/>
              <w:jc w:val="left"/>
              <w:rPr>
                <w:rFonts w:ascii="宋体" w:hAnsi="宋体" w:eastAsia="宋体"/>
                <w:b/>
                <w:color w:val="000000" w:themeColor="text1"/>
                <w:sz w:val="24"/>
                <w14:textFill>
                  <w14:solidFill>
                    <w14:schemeClr w14:val="tx1"/>
                  </w14:solidFill>
                </w14:textFill>
              </w:rPr>
            </w:pPr>
          </w:p>
          <w:p w14:paraId="3D74F25C">
            <w:pPr>
              <w:spacing w:line="300" w:lineRule="exact"/>
              <w:jc w:val="left"/>
              <w:rPr>
                <w:rFonts w:ascii="宋体" w:hAnsi="宋体" w:eastAsia="宋体"/>
                <w:b/>
                <w:color w:val="000000" w:themeColor="text1"/>
                <w:sz w:val="24"/>
                <w14:textFill>
                  <w14:solidFill>
                    <w14:schemeClr w14:val="tx1"/>
                  </w14:solidFill>
                </w14:textFill>
              </w:rPr>
            </w:pPr>
          </w:p>
          <w:p w14:paraId="2BEAE31D">
            <w:pPr>
              <w:spacing w:line="300" w:lineRule="exact"/>
              <w:jc w:val="left"/>
              <w:rPr>
                <w:rFonts w:ascii="宋体" w:hAnsi="宋体" w:eastAsia="宋体"/>
                <w:b/>
                <w:color w:val="000000" w:themeColor="text1"/>
                <w:sz w:val="24"/>
                <w14:textFill>
                  <w14:solidFill>
                    <w14:schemeClr w14:val="tx1"/>
                  </w14:solidFill>
                </w14:textFill>
              </w:rPr>
            </w:pPr>
          </w:p>
          <w:p w14:paraId="2C161C0B">
            <w:pPr>
              <w:spacing w:line="300" w:lineRule="exact"/>
              <w:jc w:val="left"/>
              <w:rPr>
                <w:rFonts w:ascii="宋体" w:hAnsi="宋体" w:eastAsia="宋体"/>
                <w:b/>
                <w:color w:val="000000" w:themeColor="text1"/>
                <w:sz w:val="24"/>
                <w14:textFill>
                  <w14:solidFill>
                    <w14:schemeClr w14:val="tx1"/>
                  </w14:solidFill>
                </w14:textFill>
              </w:rPr>
            </w:pPr>
          </w:p>
          <w:p w14:paraId="1459FEF1">
            <w:pPr>
              <w:spacing w:line="300" w:lineRule="exact"/>
              <w:jc w:val="left"/>
              <w:rPr>
                <w:rFonts w:ascii="宋体" w:hAnsi="宋体" w:eastAsia="宋体"/>
                <w:b/>
                <w:color w:val="000000" w:themeColor="text1"/>
                <w:sz w:val="24"/>
                <w14:textFill>
                  <w14:solidFill>
                    <w14:schemeClr w14:val="tx1"/>
                  </w14:solidFill>
                </w14:textFill>
              </w:rPr>
            </w:pPr>
          </w:p>
          <w:p w14:paraId="4720F051">
            <w:pPr>
              <w:spacing w:line="300" w:lineRule="exact"/>
              <w:jc w:val="left"/>
              <w:rPr>
                <w:rFonts w:ascii="宋体" w:hAnsi="宋体" w:eastAsia="宋体"/>
                <w:b/>
                <w:color w:val="000000" w:themeColor="text1"/>
                <w:sz w:val="24"/>
                <w14:textFill>
                  <w14:solidFill>
                    <w14:schemeClr w14:val="tx1"/>
                  </w14:solidFill>
                </w14:textFill>
              </w:rPr>
            </w:pPr>
          </w:p>
          <w:p w14:paraId="7F95350A">
            <w:pPr>
              <w:spacing w:line="300" w:lineRule="exact"/>
              <w:jc w:val="left"/>
              <w:rPr>
                <w:rFonts w:ascii="宋体" w:hAnsi="宋体" w:eastAsia="宋体"/>
                <w:b/>
                <w:color w:val="000000" w:themeColor="text1"/>
                <w:sz w:val="24"/>
                <w14:textFill>
                  <w14:solidFill>
                    <w14:schemeClr w14:val="tx1"/>
                  </w14:solidFill>
                </w14:textFill>
              </w:rPr>
            </w:pPr>
          </w:p>
          <w:p w14:paraId="7816DF9F">
            <w:pPr>
              <w:spacing w:line="300" w:lineRule="exact"/>
              <w:jc w:val="left"/>
              <w:rPr>
                <w:rFonts w:ascii="宋体" w:hAnsi="宋体" w:eastAsia="宋体"/>
                <w:b/>
                <w:color w:val="000000" w:themeColor="text1"/>
                <w:sz w:val="24"/>
                <w14:textFill>
                  <w14:solidFill>
                    <w14:schemeClr w14:val="tx1"/>
                  </w14:solidFill>
                </w14:textFill>
              </w:rPr>
            </w:pPr>
          </w:p>
          <w:p w14:paraId="78555B1E">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【环节四】</w:t>
            </w:r>
          </w:p>
          <w:p w14:paraId="04D3AA8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0AB756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74241D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17A59F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D76C3D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268E06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D2CFF3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4CF5F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1AD99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9E59A4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68802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50EDDB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0C87CF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BAD1A4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8C6374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9D2D4A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F0D539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24F2B1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3E730A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3F40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6C216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EC78D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A95CBB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1CCD8E">
            <w:pPr>
              <w:spacing w:line="300" w:lineRule="exact"/>
              <w:jc w:val="left"/>
              <w:rPr>
                <w:rFonts w:ascii="宋体" w:hAnsi="宋体" w:eastAsia="宋体"/>
                <w:b/>
                <w:bCs/>
                <w:color w:val="000000" w:themeColor="text1"/>
                <w:sz w:val="24"/>
                <w14:textFill>
                  <w14:solidFill>
                    <w14:schemeClr w14:val="tx1"/>
                  </w14:solidFill>
                </w14:textFill>
              </w:rPr>
            </w:pPr>
          </w:p>
          <w:p w14:paraId="58116DA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4F5ED5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1BFA64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03ED45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636B8B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C6C90F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4CD46A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0AE47C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3F8AA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911D9B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773EF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D663B5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CEAF1">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7EEFFDF">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43C582EF">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用多媒体展示古人打捞铁牛的视频。</w:t>
            </w:r>
          </w:p>
          <w:p w14:paraId="6B741FE0">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p>
          <w:p w14:paraId="69469A20">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w:t>
            </w:r>
            <w:r>
              <w:rPr>
                <w:rFonts w:hint="eastAsia" w:ascii="仿宋_GB2312" w:hAnsi="宋体" w:eastAsia="仿宋_GB2312"/>
                <w:color w:val="000000" w:themeColor="text1"/>
                <w:sz w:val="24"/>
                <w14:textFill>
                  <w14:solidFill>
                    <w14:schemeClr w14:val="tx1"/>
                  </w14:solidFill>
                </w14:textFill>
              </w:rPr>
              <w:t>卸掉船上的泥沙，船为何上浮?物体的浮与沉取决于什么条件呢?</w:t>
            </w:r>
          </w:p>
          <w:p w14:paraId="0AF1266B">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12074AAD">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本节将学习物体的浮沉条件及应用。</w:t>
            </w:r>
          </w:p>
          <w:p w14:paraId="290ABDAD">
            <w:pPr>
              <w:spacing w:line="300" w:lineRule="exact"/>
              <w:rPr>
                <w:rFonts w:hint="eastAsia" w:ascii="仿宋_GB2312" w:hAnsi="宋体" w:eastAsia="仿宋_GB2312"/>
                <w:color w:val="000000" w:themeColor="text1"/>
                <w:sz w:val="24"/>
                <w14:textFill>
                  <w14:solidFill>
                    <w14:schemeClr w14:val="tx1"/>
                  </w14:solidFill>
                </w14:textFill>
              </w:rPr>
            </w:pPr>
          </w:p>
          <w:p w14:paraId="38FB163C">
            <w:pPr>
              <w:spacing w:line="300" w:lineRule="exact"/>
              <w:rPr>
                <w:rFonts w:ascii="仿宋_GB2312" w:hAnsi="宋体" w:eastAsia="仿宋_GB2312"/>
                <w:b/>
                <w:color w:val="000000" w:themeColor="text1"/>
                <w:sz w:val="24"/>
                <w14:textFill>
                  <w14:solidFill>
                    <w14:schemeClr w14:val="tx1"/>
                  </w14:solidFill>
                </w14:textFill>
              </w:rPr>
            </w:pPr>
          </w:p>
          <w:p w14:paraId="7E5AD2F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3D807D3D">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 xml:space="preserve"> </w:t>
            </w:r>
          </w:p>
          <w:p w14:paraId="7DAA24DE">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出示铁</w:t>
            </w:r>
            <w:r>
              <w:rPr>
                <w:rFonts w:hint="eastAsia" w:ascii="仿宋_GB2312" w:hAnsi="宋体" w:eastAsia="仿宋_GB2312"/>
                <w:color w:val="000000" w:themeColor="text1"/>
                <w:sz w:val="24"/>
                <w:lang w:val="en-US" w:eastAsia="zh-CN"/>
                <w14:textFill>
                  <w14:solidFill>
                    <w14:schemeClr w14:val="tx1"/>
                  </w14:solidFill>
                </w14:textFill>
              </w:rPr>
              <w:t>球</w:t>
            </w:r>
            <w:r>
              <w:rPr>
                <w:rFonts w:hint="eastAsia" w:ascii="仿宋_GB2312" w:hAnsi="宋体" w:eastAsia="仿宋_GB2312"/>
                <w:color w:val="000000" w:themeColor="text1"/>
                <w:sz w:val="24"/>
                <w14:textFill>
                  <w14:solidFill>
                    <w14:schemeClr w14:val="tx1"/>
                  </w14:solidFill>
                </w14:textFill>
              </w:rPr>
              <w:t>和木</w:t>
            </w:r>
            <w:r>
              <w:rPr>
                <w:rFonts w:hint="eastAsia" w:ascii="仿宋_GB2312" w:hAnsi="宋体" w:eastAsia="仿宋_GB2312"/>
                <w:color w:val="000000" w:themeColor="text1"/>
                <w:sz w:val="24"/>
                <w:lang w:val="en-US" w:eastAsia="zh-CN"/>
                <w14:textFill>
                  <w14:solidFill>
                    <w14:schemeClr w14:val="tx1"/>
                  </w14:solidFill>
                </w14:textFill>
              </w:rPr>
              <w:t>球</w:t>
            </w:r>
            <w:r>
              <w:rPr>
                <w:rFonts w:hint="eastAsia" w:ascii="仿宋_GB2312" w:hAnsi="宋体" w:eastAsia="仿宋_GB2312"/>
                <w:color w:val="000000" w:themeColor="text1"/>
                <w:sz w:val="24"/>
                <w14:textFill>
                  <w14:solidFill>
                    <w14:schemeClr w14:val="tx1"/>
                  </w14:solidFill>
                </w14:textFill>
              </w:rPr>
              <w:t>。</w:t>
            </w:r>
          </w:p>
          <w:p w14:paraId="1C3FF5B9">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将铁</w:t>
            </w:r>
            <w:r>
              <w:rPr>
                <w:rFonts w:hint="eastAsia" w:ascii="仿宋_GB2312" w:hAnsi="宋体" w:eastAsia="仿宋_GB2312"/>
                <w:color w:val="000000" w:themeColor="text1"/>
                <w:sz w:val="24"/>
                <w:lang w:val="en-US" w:eastAsia="zh-CN"/>
                <w14:textFill>
                  <w14:solidFill>
                    <w14:schemeClr w14:val="tx1"/>
                  </w14:solidFill>
                </w14:textFill>
              </w:rPr>
              <w:t>球</w:t>
            </w:r>
            <w:r>
              <w:rPr>
                <w:rFonts w:hint="eastAsia" w:ascii="仿宋_GB2312" w:hAnsi="宋体" w:eastAsia="仿宋_GB2312"/>
                <w:color w:val="000000" w:themeColor="text1"/>
                <w:sz w:val="24"/>
                <w14:textFill>
                  <w14:solidFill>
                    <w14:schemeClr w14:val="tx1"/>
                  </w14:solidFill>
                </w14:textFill>
              </w:rPr>
              <w:t>和木</w:t>
            </w:r>
            <w:r>
              <w:rPr>
                <w:rFonts w:hint="eastAsia" w:ascii="仿宋_GB2312" w:hAnsi="宋体" w:eastAsia="仿宋_GB2312"/>
                <w:color w:val="000000" w:themeColor="text1"/>
                <w:sz w:val="24"/>
                <w:lang w:val="en-US" w:eastAsia="zh-CN"/>
                <w14:textFill>
                  <w14:solidFill>
                    <w14:schemeClr w14:val="tx1"/>
                  </w14:solidFill>
                </w14:textFill>
              </w:rPr>
              <w:t>球</w:t>
            </w:r>
            <w:r>
              <w:rPr>
                <w:rFonts w:hint="eastAsia" w:ascii="仿宋_GB2312" w:hAnsi="宋体" w:eastAsia="仿宋_GB2312"/>
                <w:color w:val="000000" w:themeColor="text1"/>
                <w:sz w:val="24"/>
                <w14:textFill>
                  <w14:solidFill>
                    <w14:schemeClr w14:val="tx1"/>
                  </w14:solidFill>
                </w14:textFill>
              </w:rPr>
              <w:t>同时浸没在水中后松手。</w:t>
            </w:r>
          </w:p>
          <w:p w14:paraId="7B58E3B3">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问：会发生什么现象？</w:t>
            </w:r>
          </w:p>
          <w:p w14:paraId="6FE8D53A">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p>
          <w:p w14:paraId="50243ED4">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问:浸没在水中的铁</w:t>
            </w:r>
            <w:r>
              <w:rPr>
                <w:rFonts w:hint="eastAsia" w:ascii="仿宋_GB2312" w:hAnsi="宋体" w:eastAsia="仿宋_GB2312"/>
                <w:color w:val="000000" w:themeColor="text1"/>
                <w:sz w:val="24"/>
                <w:lang w:val="en-US" w:eastAsia="zh-CN"/>
                <w14:textFill>
                  <w14:solidFill>
                    <w14:schemeClr w14:val="tx1"/>
                  </w14:solidFill>
                </w14:textFill>
              </w:rPr>
              <w:t>球</w:t>
            </w:r>
            <w:r>
              <w:rPr>
                <w:rFonts w:hint="eastAsia" w:ascii="仿宋_GB2312" w:hAnsi="宋体" w:eastAsia="仿宋_GB2312"/>
                <w:color w:val="000000" w:themeColor="text1"/>
                <w:sz w:val="24"/>
                <w14:textFill>
                  <w14:solidFill>
                    <w14:schemeClr w14:val="tx1"/>
                  </w14:solidFill>
                </w14:textFill>
              </w:rPr>
              <w:t>、木</w:t>
            </w:r>
            <w:r>
              <w:rPr>
                <w:rFonts w:hint="eastAsia" w:ascii="仿宋_GB2312" w:hAnsi="宋体" w:eastAsia="仿宋_GB2312"/>
                <w:color w:val="000000" w:themeColor="text1"/>
                <w:sz w:val="24"/>
                <w:lang w:val="en-US" w:eastAsia="zh-CN"/>
                <w14:textFill>
                  <w14:solidFill>
                    <w14:schemeClr w14:val="tx1"/>
                  </w14:solidFill>
                </w14:textFill>
              </w:rPr>
              <w:t>球</w:t>
            </w:r>
            <w:r>
              <w:rPr>
                <w:rFonts w:hint="eastAsia" w:ascii="仿宋_GB2312" w:hAnsi="宋体" w:eastAsia="仿宋_GB2312"/>
                <w:color w:val="000000" w:themeColor="text1"/>
                <w:sz w:val="24"/>
                <w14:textFill>
                  <w14:solidFill>
                    <w14:schemeClr w14:val="tx1"/>
                  </w14:solidFill>
                </w14:textFill>
              </w:rPr>
              <w:t>(松手后)各受到什么力?</w:t>
            </w:r>
          </w:p>
          <w:p w14:paraId="006C8DC8">
            <w:pPr>
              <w:spacing w:line="300" w:lineRule="exact"/>
              <w:rPr>
                <w:rFonts w:hint="eastAsia" w:ascii="仿宋_GB2312" w:hAnsi="宋体" w:eastAsia="仿宋_GB2312"/>
                <w:color w:val="000000" w:themeColor="text1"/>
                <w:sz w:val="24"/>
                <w14:textFill>
                  <w14:solidFill>
                    <w14:schemeClr w14:val="tx1"/>
                  </w14:solidFill>
                </w14:textFill>
              </w:rPr>
            </w:pPr>
          </w:p>
          <w:p w14:paraId="36ACDE62">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w:t>
            </w:r>
            <w:r>
              <w:rPr>
                <w:rFonts w:hint="eastAsia" w:ascii="仿宋_GB2312" w:hAnsi="宋体" w:eastAsia="仿宋_GB2312"/>
                <w:color w:val="000000" w:themeColor="text1"/>
                <w:sz w:val="24"/>
                <w14:textFill>
                  <w14:solidFill>
                    <w14:schemeClr w14:val="tx1"/>
                  </w14:solidFill>
                </w14:textFill>
              </w:rPr>
              <w:t>力可以改变物体的运动状态，物体的浮沉可能跟什么力有关？</w:t>
            </w:r>
          </w:p>
          <w:p w14:paraId="20800FC3">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1E0AD9A9">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引导学生做图9-16物体的浮沉条件的实验。</w:t>
            </w:r>
          </w:p>
          <w:p w14:paraId="2DCBC59E">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74D7597C">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w:t>
            </w:r>
            <w:r>
              <w:rPr>
                <w:rFonts w:hint="eastAsia" w:ascii="仿宋_GB2312" w:hAnsi="宋体" w:eastAsia="仿宋_GB2312"/>
                <w:color w:val="000000" w:themeColor="text1"/>
                <w:sz w:val="24"/>
                <w14:textFill>
                  <w14:solidFill>
                    <w14:schemeClr w14:val="tx1"/>
                  </w14:solidFill>
                </w14:textFill>
              </w:rPr>
              <w:t>每次玻璃瓶都浸没于水中，以及采用空瓶、装满水、装适量水的目的是什么？</w:t>
            </w:r>
          </w:p>
          <w:p w14:paraId="65393D97">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6AA365B0">
            <w:pPr>
              <w:spacing w:line="300" w:lineRule="exact"/>
              <w:rPr>
                <w:rFonts w:hint="eastAsia" w:ascii="仿宋_GB2312" w:hAnsi="宋体" w:eastAsia="仿宋_GB2312"/>
                <w:color w:val="000000" w:themeColor="text1"/>
                <w:sz w:val="24"/>
                <w14:textFill>
                  <w14:solidFill>
                    <w14:schemeClr w14:val="tx1"/>
                  </w14:solidFill>
                </w14:textFill>
              </w:rPr>
            </w:pPr>
          </w:p>
          <w:p w14:paraId="54F3BF3C">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教师巡视指导，引导学生注意观察记录实验现象，并进行受力分析</w:t>
            </w:r>
            <w:r>
              <w:rPr>
                <w:rFonts w:hint="eastAsia" w:ascii="仿宋_GB2312" w:hAnsi="宋体" w:eastAsia="仿宋_GB2312"/>
                <w:color w:val="000000" w:themeColor="text1"/>
                <w:sz w:val="24"/>
                <w:lang w:eastAsia="zh-CN"/>
                <w14:textFill>
                  <w14:solidFill>
                    <w14:schemeClr w14:val="tx1"/>
                  </w14:solidFill>
                </w14:textFill>
              </w:rPr>
              <w:t>。</w:t>
            </w:r>
          </w:p>
          <w:p w14:paraId="229BB139">
            <w:pPr>
              <w:spacing w:line="300" w:lineRule="exact"/>
              <w:ind w:firstLine="240" w:firstLineChars="100"/>
              <w:rPr>
                <w:rFonts w:hint="eastAsia" w:ascii="仿宋_GB2312" w:hAnsi="宋体" w:eastAsia="仿宋_GB2312"/>
                <w:color w:val="000000" w:themeColor="text1"/>
                <w:sz w:val="24"/>
                <w:lang w:eastAsia="zh-CN"/>
                <w14:textFill>
                  <w14:solidFill>
                    <w14:schemeClr w14:val="tx1"/>
                  </w14:solidFill>
                </w14:textFill>
              </w:rPr>
            </w:pPr>
          </w:p>
          <w:p w14:paraId="3ADF6E2C">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w:t>
            </w:r>
            <w:r>
              <w:rPr>
                <w:rFonts w:hint="eastAsia" w:ascii="仿宋_GB2312" w:hAnsi="宋体" w:eastAsia="仿宋_GB2312"/>
                <w:color w:val="000000" w:themeColor="text1"/>
                <w:sz w:val="24"/>
                <w14:textFill>
                  <w14:solidFill>
                    <w14:schemeClr w14:val="tx1"/>
                  </w14:solidFill>
                </w14:textFill>
              </w:rPr>
              <w:t>分别让玻璃瓶上浮、下沉、悬浮，对其进行受力分析，比较重力的变化</w:t>
            </w:r>
            <w:r>
              <w:rPr>
                <w:rFonts w:hint="eastAsia" w:ascii="仿宋_GB2312" w:hAnsi="宋体" w:eastAsia="仿宋_GB2312"/>
                <w:color w:val="000000" w:themeColor="text1"/>
                <w:sz w:val="24"/>
                <w:lang w:eastAsia="zh-CN"/>
                <w14:textFill>
                  <w14:solidFill>
                    <w14:schemeClr w14:val="tx1"/>
                  </w14:solidFill>
                </w14:textFill>
              </w:rPr>
              <w:t>。</w:t>
            </w:r>
          </w:p>
          <w:p w14:paraId="37744274">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250A0D9D">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教师进行讲解。</w:t>
            </w:r>
          </w:p>
          <w:p w14:paraId="75F6BD69">
            <w:pPr>
              <w:spacing w:line="300" w:lineRule="exact"/>
              <w:rPr>
                <w:rFonts w:ascii="仿宋_GB2312" w:hAnsi="宋体" w:eastAsia="仿宋_GB2312"/>
                <w:color w:val="000000" w:themeColor="text1"/>
                <w:sz w:val="24"/>
                <w14:textFill>
                  <w14:solidFill>
                    <w14:schemeClr w14:val="tx1"/>
                  </w14:solidFill>
                </w14:textFill>
              </w:rPr>
            </w:pPr>
          </w:p>
          <w:p w14:paraId="379BD106">
            <w:pPr>
              <w:spacing w:line="300" w:lineRule="exact"/>
              <w:ind w:firstLine="482" w:firstLineChars="200"/>
              <w:rPr>
                <w:rFonts w:hint="eastAsia"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板书：浸没在液体中的物体，当浮力大于重力时，物体上浮;当浮力小于重力时，物体下沉;当浮力等于重力时，物体处于悬浮状态。</w:t>
            </w:r>
          </w:p>
          <w:p w14:paraId="0C74DDCD">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693B1A8C">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335C85B4">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0DCEF62D">
            <w:pPr>
              <w:spacing w:line="300" w:lineRule="exact"/>
              <w:jc w:val="left"/>
              <w:rPr>
                <w:rFonts w:hint="default"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r>
              <w:rPr>
                <w:rFonts w:hint="eastAsia" w:ascii="仿宋_GB2312" w:hAnsi="宋体" w:eastAsia="仿宋_GB2312"/>
                <w:b w:val="0"/>
                <w:bCs/>
                <w:color w:val="000000" w:themeColor="text1"/>
                <w:sz w:val="24"/>
                <w:lang w:val="en-US" w:eastAsia="zh-CN"/>
                <w14:textFill>
                  <w14:solidFill>
                    <w14:schemeClr w14:val="tx1"/>
                  </w14:solidFill>
                </w14:textFill>
              </w:rPr>
              <w:t xml:space="preserve"> 问：同学们知道怎样改变物体的浮沉状态吗？</w:t>
            </w:r>
          </w:p>
          <w:p w14:paraId="7C5E4FF7">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294DC770">
            <w:pPr>
              <w:spacing w:line="300" w:lineRule="exact"/>
              <w:ind w:firstLine="481"/>
              <w:jc w:val="lef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教师演示图9-17的鸡蛋浮沉实验。</w:t>
            </w:r>
          </w:p>
          <w:p w14:paraId="4B31AA71">
            <w:pPr>
              <w:spacing w:line="300" w:lineRule="exact"/>
              <w:ind w:firstLine="481"/>
              <w:jc w:val="left"/>
              <w:rPr>
                <w:rFonts w:hint="default" w:ascii="仿宋_GB2312" w:hAnsi="宋体" w:eastAsia="仿宋_GB2312"/>
                <w:b w:val="0"/>
                <w:bCs/>
                <w:color w:val="000000" w:themeColor="text1"/>
                <w:sz w:val="24"/>
                <w:lang w:val="en-US" w:eastAsia="zh-CN"/>
                <w14:textFill>
                  <w14:solidFill>
                    <w14:schemeClr w14:val="tx1"/>
                  </w14:solidFill>
                </w14:textFill>
              </w:rPr>
            </w:pPr>
          </w:p>
          <w:p w14:paraId="1A983391">
            <w:pPr>
              <w:spacing w:line="300" w:lineRule="exact"/>
              <w:ind w:firstLine="481"/>
              <w:jc w:val="lef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问：鸡蛋放入清水后，浮沉情况如何？</w:t>
            </w:r>
          </w:p>
          <w:p w14:paraId="0C6AFE4A">
            <w:pPr>
              <w:spacing w:line="300" w:lineRule="exact"/>
              <w:jc w:val="left"/>
              <w:rPr>
                <w:rFonts w:hint="eastAsia" w:ascii="仿宋_GB2312" w:hAnsi="宋体" w:eastAsia="仿宋_GB2312"/>
                <w:b w:val="0"/>
                <w:bCs/>
                <w:color w:val="000000" w:themeColor="text1"/>
                <w:sz w:val="24"/>
                <w:lang w:val="en-US" w:eastAsia="zh-CN"/>
                <w14:textFill>
                  <w14:solidFill>
                    <w14:schemeClr w14:val="tx1"/>
                  </w14:solidFill>
                </w14:textFill>
              </w:rPr>
            </w:pPr>
          </w:p>
          <w:p w14:paraId="6A5F9CBF">
            <w:pPr>
              <w:spacing w:line="300" w:lineRule="exact"/>
              <w:ind w:firstLine="481"/>
              <w:jc w:val="lef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问：加入盐后，鸡蛋浮沉情况如何？</w:t>
            </w:r>
          </w:p>
          <w:p w14:paraId="68BA99E6">
            <w:pPr>
              <w:spacing w:line="300" w:lineRule="exact"/>
              <w:ind w:firstLine="481"/>
              <w:jc w:val="left"/>
              <w:rPr>
                <w:rFonts w:hint="eastAsia" w:ascii="仿宋_GB2312" w:hAnsi="宋体" w:eastAsia="仿宋_GB2312"/>
                <w:b w:val="0"/>
                <w:bCs/>
                <w:color w:val="000000" w:themeColor="text1"/>
                <w:sz w:val="24"/>
                <w:lang w:val="en-US" w:eastAsia="zh-CN"/>
                <w14:textFill>
                  <w14:solidFill>
                    <w14:schemeClr w14:val="tx1"/>
                  </w14:solidFill>
                </w14:textFill>
              </w:rPr>
            </w:pPr>
          </w:p>
          <w:p w14:paraId="7ADF64F4">
            <w:pPr>
              <w:spacing w:line="300" w:lineRule="exact"/>
              <w:ind w:firstLine="481"/>
              <w:jc w:val="lef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问：再加入水后，鸡蛋浮沉情况如何？</w:t>
            </w:r>
          </w:p>
          <w:p w14:paraId="1E114058">
            <w:pPr>
              <w:spacing w:line="300" w:lineRule="exact"/>
              <w:ind w:firstLine="481"/>
              <w:jc w:val="left"/>
              <w:rPr>
                <w:rFonts w:hint="eastAsia" w:ascii="仿宋_GB2312" w:hAnsi="宋体" w:eastAsia="仿宋_GB2312"/>
                <w:b w:val="0"/>
                <w:bCs/>
                <w:color w:val="000000" w:themeColor="text1"/>
                <w:sz w:val="24"/>
                <w:lang w:val="en-US" w:eastAsia="zh-CN"/>
                <w14:textFill>
                  <w14:solidFill>
                    <w14:schemeClr w14:val="tx1"/>
                  </w14:solidFill>
                </w14:textFill>
              </w:rPr>
            </w:pPr>
          </w:p>
          <w:p w14:paraId="0776E63E">
            <w:pPr>
              <w:spacing w:line="300" w:lineRule="exact"/>
              <w:ind w:firstLine="481"/>
              <w:jc w:val="left"/>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请同学们试着解释这些现象。</w:t>
            </w:r>
          </w:p>
          <w:p w14:paraId="11ED1E59">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0BB6900A">
            <w:pPr>
              <w:spacing w:line="300" w:lineRule="exact"/>
              <w:ind w:firstLine="481"/>
              <w:jc w:val="lef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教师进行总结。</w:t>
            </w:r>
          </w:p>
          <w:p w14:paraId="14497C9B">
            <w:pPr>
              <w:spacing w:line="300" w:lineRule="exact"/>
              <w:ind w:firstLine="481"/>
              <w:jc w:val="left"/>
              <w:rPr>
                <w:rFonts w:hint="default" w:ascii="仿宋_GB2312" w:hAnsi="宋体" w:eastAsia="仿宋_GB2312"/>
                <w:b/>
                <w:color w:val="000000" w:themeColor="text1"/>
                <w:sz w:val="24"/>
                <w:lang w:val="en-US" w:eastAsia="zh-CN"/>
                <w14:textFill>
                  <w14:solidFill>
                    <w14:schemeClr w14:val="tx1"/>
                  </w14:solidFill>
                </w14:textFill>
              </w:rPr>
            </w:pPr>
          </w:p>
          <w:p w14:paraId="02421216">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活动四</w:t>
            </w:r>
            <w:r>
              <w:rPr>
                <w:rFonts w:hint="eastAsia" w:ascii="仿宋_GB2312" w:hAnsi="宋体" w:eastAsia="仿宋_GB2312"/>
                <w:color w:val="000000" w:themeColor="text1"/>
                <w:sz w:val="24"/>
                <w14:textFill>
                  <w14:solidFill>
                    <w14:schemeClr w14:val="tx1"/>
                  </w14:solidFill>
                </w14:textFill>
              </w:rPr>
              <w:t>：创设情意、提出问题</w:t>
            </w:r>
          </w:p>
          <w:p w14:paraId="5D4534DB">
            <w:pPr>
              <w:widowControl/>
              <w:spacing w:line="300" w:lineRule="exact"/>
              <w:ind w:firstLine="480" w:firstLineChars="200"/>
              <w:jc w:val="left"/>
              <w:rPr>
                <w:rFonts w:hint="eastAsia" w:ascii="仿宋_GB2312" w:eastAsia="仿宋_GB2312" w:hAnsiTheme="minorEastAsia" w:cstheme="minorEastAsia"/>
                <w:color w:val="000000" w:themeColor="text1"/>
                <w:sz w:val="24"/>
                <w:lang w:val="en-US" w:eastAsia="zh-CN"/>
                <w14:textFill>
                  <w14:solidFill>
                    <w14:schemeClr w14:val="tx1"/>
                  </w14:solidFill>
                </w14:textFill>
              </w:rPr>
            </w:pPr>
            <w:r>
              <w:rPr>
                <w:rFonts w:hint="eastAsia" w:ascii="仿宋_GB2312" w:eastAsia="仿宋_GB2312" w:hAnsiTheme="minorEastAsia" w:cstheme="minorEastAsia"/>
                <w:color w:val="000000" w:themeColor="text1"/>
                <w:sz w:val="24"/>
                <w:lang w:val="en-US" w:eastAsia="zh-CN"/>
                <w14:textFill>
                  <w14:solidFill>
                    <w14:schemeClr w14:val="tx1"/>
                  </w14:solidFill>
                </w14:textFill>
              </w:rPr>
              <w:t>引导学生阅读课P223-224。</w:t>
            </w:r>
          </w:p>
          <w:p w14:paraId="6030F890">
            <w:pPr>
              <w:widowControl/>
              <w:spacing w:line="300" w:lineRule="exact"/>
              <w:ind w:firstLine="480" w:firstLineChars="200"/>
              <w:jc w:val="left"/>
              <w:rPr>
                <w:rFonts w:hint="default" w:ascii="仿宋_GB2312" w:eastAsia="仿宋_GB2312" w:hAnsiTheme="minorEastAsia" w:cstheme="minorEastAsia"/>
                <w:color w:val="000000" w:themeColor="text1"/>
                <w:sz w:val="24"/>
                <w:lang w:val="en-US" w:eastAsia="zh-CN"/>
                <w14:textFill>
                  <w14:solidFill>
                    <w14:schemeClr w14:val="tx1"/>
                  </w14:solidFill>
                </w14:textFill>
              </w:rPr>
            </w:pPr>
          </w:p>
          <w:p w14:paraId="2C666FD2">
            <w:pPr>
              <w:widowControl/>
              <w:spacing w:line="300" w:lineRule="exact"/>
              <w:ind w:firstLine="482" w:firstLineChars="200"/>
              <w:jc w:val="left"/>
              <w:rPr>
                <w:rFonts w:hint="eastAsia" w:ascii="仿宋_GB2312" w:eastAsia="仿宋_GB2312" w:hAnsiTheme="minorEastAsia" w:cstheme="minorEastAsia"/>
                <w:b/>
                <w:bCs/>
                <w:color w:val="000000" w:themeColor="text1"/>
                <w:sz w:val="24"/>
                <w:lang w:val="en-US" w:eastAsia="zh-CN"/>
                <w14:textFill>
                  <w14:solidFill>
                    <w14:schemeClr w14:val="tx1"/>
                  </w14:solidFill>
                </w14:textFill>
              </w:rPr>
            </w:pPr>
            <w:r>
              <w:rPr>
                <w:rFonts w:hint="eastAsia" w:ascii="仿宋_GB2312" w:eastAsia="仿宋_GB2312" w:hAnsiTheme="minorEastAsia" w:cstheme="minorEastAsia"/>
                <w:b/>
                <w:bCs/>
                <w:color w:val="000000" w:themeColor="text1"/>
                <w:sz w:val="24"/>
                <w:lang w:val="en-US" w:eastAsia="zh-CN"/>
                <w14:textFill>
                  <w14:solidFill>
                    <w14:schemeClr w14:val="tx1"/>
                  </w14:solidFill>
                </w14:textFill>
              </w:rPr>
              <w:t>板书：密度计是测量液体密度的工具。</w:t>
            </w:r>
          </w:p>
          <w:p w14:paraId="695CD28D">
            <w:pPr>
              <w:widowControl/>
              <w:spacing w:line="300" w:lineRule="exact"/>
              <w:ind w:firstLine="482" w:firstLineChars="200"/>
              <w:jc w:val="left"/>
              <w:rPr>
                <w:rFonts w:hint="eastAsia" w:ascii="仿宋_GB2312" w:eastAsia="仿宋_GB2312" w:hAnsiTheme="minorEastAsia" w:cstheme="minorEastAsia"/>
                <w:b/>
                <w:bCs/>
                <w:color w:val="000000" w:themeColor="text1"/>
                <w:sz w:val="24"/>
                <w:lang w:val="en-US" w:eastAsia="zh-CN"/>
                <w14:textFill>
                  <w14:solidFill>
                    <w14:schemeClr w14:val="tx1"/>
                  </w14:solidFill>
                </w14:textFill>
              </w:rPr>
            </w:pPr>
          </w:p>
          <w:p w14:paraId="2F18EC84">
            <w:pPr>
              <w:widowControl/>
              <w:spacing w:line="300" w:lineRule="exact"/>
              <w:ind w:firstLine="480" w:firstLineChars="200"/>
              <w:jc w:val="left"/>
              <w:rPr>
                <w:rFonts w:hint="eastAsia" w:ascii="仿宋_GB2312" w:eastAsia="仿宋_GB2312" w:hAnsiTheme="minorEastAsia" w:cstheme="minorEastAsia"/>
                <w:color w:val="000000" w:themeColor="text1"/>
                <w:sz w:val="24"/>
                <w:lang w:val="en-US" w:eastAsia="zh-CN"/>
                <w14:textFill>
                  <w14:solidFill>
                    <w14:schemeClr w14:val="tx1"/>
                  </w14:solidFill>
                </w14:textFill>
              </w:rPr>
            </w:pPr>
            <w:r>
              <w:rPr>
                <w:rFonts w:hint="eastAsia" w:ascii="仿宋_GB2312" w:eastAsia="仿宋_GB2312" w:hAnsiTheme="minorEastAsia" w:cstheme="minorEastAsia"/>
                <w:color w:val="000000" w:themeColor="text1"/>
                <w:sz w:val="24"/>
                <w:lang w:val="en-US" w:eastAsia="zh-CN"/>
                <w14:textFill>
                  <w14:solidFill>
                    <w14:schemeClr w14:val="tx1"/>
                  </w14:solidFill>
                </w14:textFill>
              </w:rPr>
              <w:t>教师展示一只密度计。</w:t>
            </w:r>
          </w:p>
          <w:p w14:paraId="3B033754">
            <w:pPr>
              <w:widowControl/>
              <w:spacing w:line="300" w:lineRule="exact"/>
              <w:ind w:firstLine="480" w:firstLineChars="200"/>
              <w:jc w:val="left"/>
              <w:rPr>
                <w:rFonts w:hint="default" w:ascii="仿宋_GB2312" w:eastAsia="仿宋_GB2312" w:hAnsiTheme="minorEastAsia" w:cstheme="minorEastAsia"/>
                <w:color w:val="000000" w:themeColor="text1"/>
                <w:sz w:val="24"/>
                <w:lang w:val="en-US" w:eastAsia="zh-CN"/>
                <w14:textFill>
                  <w14:solidFill>
                    <w14:schemeClr w14:val="tx1"/>
                  </w14:solidFill>
                </w14:textFill>
              </w:rPr>
            </w:pPr>
          </w:p>
          <w:p w14:paraId="658EE29E">
            <w:pPr>
              <w:widowControl/>
              <w:spacing w:line="300" w:lineRule="exact"/>
              <w:ind w:firstLine="480" w:firstLineChars="200"/>
              <w:jc w:val="left"/>
              <w:rPr>
                <w:rFonts w:hint="default" w:ascii="仿宋_GB2312" w:eastAsia="仿宋_GB2312" w:hAnsiTheme="minorEastAsia" w:cstheme="minorEastAsia"/>
                <w:color w:val="000000" w:themeColor="text1"/>
                <w:sz w:val="24"/>
                <w:lang w:val="en-US" w:eastAsia="zh-CN"/>
                <w14:textFill>
                  <w14:solidFill>
                    <w14:schemeClr w14:val="tx1"/>
                  </w14:solidFill>
                </w14:textFill>
              </w:rPr>
            </w:pPr>
            <w:r>
              <w:rPr>
                <w:rFonts w:hint="eastAsia" w:ascii="仿宋_GB2312" w:eastAsia="仿宋_GB2312" w:hAnsiTheme="minorEastAsia" w:cstheme="minorEastAsia"/>
                <w:color w:val="000000" w:themeColor="text1"/>
                <w:sz w:val="24"/>
                <w:lang w:val="en-US" w:eastAsia="zh-CN"/>
                <w14:textFill>
                  <w14:solidFill>
                    <w14:schemeClr w14:val="tx1"/>
                  </w14:solidFill>
                </w14:textFill>
              </w:rPr>
              <w:t>问：它的结构是什么？</w:t>
            </w:r>
          </w:p>
          <w:p w14:paraId="10D7363D">
            <w:pPr>
              <w:widowControl/>
              <w:spacing w:line="300" w:lineRule="exact"/>
              <w:ind w:firstLine="480" w:firstLineChars="200"/>
              <w:jc w:val="left"/>
              <w:rPr>
                <w:rFonts w:hint="default" w:ascii="仿宋_GB2312" w:eastAsia="仿宋_GB2312" w:hAnsiTheme="minorEastAsia" w:cstheme="minorEastAsia"/>
                <w:color w:val="000000" w:themeColor="text1"/>
                <w:sz w:val="24"/>
                <w:lang w:val="en-US" w:eastAsia="zh-CN"/>
                <w14:textFill>
                  <w14:solidFill>
                    <w14:schemeClr w14:val="tx1"/>
                  </w14:solidFill>
                </w14:textFill>
              </w:rPr>
            </w:pPr>
          </w:p>
          <w:p w14:paraId="611155B1">
            <w:pPr>
              <w:widowControl/>
              <w:spacing w:line="300" w:lineRule="exact"/>
              <w:ind w:firstLine="480" w:firstLineChars="200"/>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4"/>
                <w:rFonts w:hint="eastAsia" w:ascii="仿宋_GB2312" w:eastAsia="仿宋_GB2312" w:hAnsiTheme="minorEastAsia" w:cstheme="minorEastAsia"/>
                <w:i w:val="0"/>
                <w:color w:val="000000" w:themeColor="text1"/>
                <w:sz w:val="24"/>
                <w:shd w:val="clear" w:color="auto" w:fill="FFFFFF"/>
                <w:lang w:val="en-US" w:eastAsia="zh-CN"/>
                <w14:textFill>
                  <w14:solidFill>
                    <w14:schemeClr w14:val="tx1"/>
                  </w14:solidFill>
                </w14:textFill>
              </w:rPr>
              <w:t>问:</w:t>
            </w: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密度计是利用什么原理制造的？它的刻度有什么特点？</w:t>
            </w:r>
          </w:p>
          <w:p w14:paraId="7BDCFA41">
            <w:pPr>
              <w:widowControl/>
              <w:spacing w:line="300" w:lineRule="exact"/>
              <w:ind w:firstLine="480" w:firstLineChars="200"/>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4542AC6E">
            <w:pPr>
              <w:widowControl/>
              <w:spacing w:line="300" w:lineRule="exact"/>
              <w:ind w:firstLine="480" w:firstLineChars="200"/>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4"/>
                <w:rFonts w:hint="eastAsia" w:ascii="仿宋_GB2312" w:eastAsia="仿宋_GB2312" w:hAnsiTheme="minorEastAsia" w:cstheme="minorEastAsia"/>
                <w:i w:val="0"/>
                <w:color w:val="000000" w:themeColor="text1"/>
                <w:sz w:val="24"/>
                <w:shd w:val="clear" w:color="auto" w:fill="FFFFFF"/>
                <w:lang w:val="en-US" w:eastAsia="zh-CN"/>
                <w14:textFill>
                  <w14:solidFill>
                    <w14:schemeClr w14:val="tx1"/>
                  </w14:solidFill>
                </w14:textFill>
              </w:rPr>
              <w:t>教师讲解</w:t>
            </w: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w:t>
            </w:r>
          </w:p>
          <w:p w14:paraId="16F47628">
            <w:pPr>
              <w:widowControl/>
              <w:spacing w:line="300" w:lineRule="exact"/>
              <w:ind w:firstLine="480" w:firstLineChars="200"/>
              <w:jc w:val="left"/>
              <w:rPr>
                <w:rStyle w:val="4"/>
                <w:rFonts w:hint="eastAsia" w:ascii="仿宋_GB2312" w:eastAsia="仿宋_GB2312" w:hAnsiTheme="minorEastAsia" w:cstheme="minorEastAsia"/>
                <w:i w:val="0"/>
                <w:color w:val="000000" w:themeColor="text1"/>
                <w:sz w:val="24"/>
                <w:shd w:val="clear" w:color="auto" w:fill="FFFFFF"/>
                <w:lang w:eastAsia="zh-CN"/>
                <w14:textFill>
                  <w14:solidFill>
                    <w14:schemeClr w14:val="tx1"/>
                  </w14:solidFill>
                </w14:textFill>
              </w:rPr>
            </w:pP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密度计是利用物体的浮沉条件，即漂浮在液面上的物体，它所受的浮力总是等于它受到的重力和阿基米德原理工作的，由于F</w:t>
            </w:r>
            <w:r>
              <w:rPr>
                <w:rStyle w:val="4"/>
                <w:rFonts w:hint="eastAsia" w:ascii="仿宋_GB2312" w:eastAsia="仿宋_GB2312" w:hAnsiTheme="minorEastAsia" w:cstheme="minorEastAsia"/>
                <w:i w:val="0"/>
                <w:color w:val="000000" w:themeColor="text1"/>
                <w:sz w:val="24"/>
                <w:shd w:val="clear" w:color="auto" w:fill="FFFFFF"/>
                <w:vertAlign w:val="subscript"/>
                <w14:textFill>
                  <w14:solidFill>
                    <w14:schemeClr w14:val="tx1"/>
                  </w14:solidFill>
                </w14:textFill>
              </w:rPr>
              <w:t>浮</w:t>
            </w: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＝G，F</w:t>
            </w:r>
            <w:r>
              <w:rPr>
                <w:rStyle w:val="4"/>
                <w:rFonts w:hint="eastAsia" w:ascii="仿宋_GB2312" w:eastAsia="仿宋_GB2312" w:hAnsiTheme="minorEastAsia" w:cstheme="minorEastAsia"/>
                <w:i w:val="0"/>
                <w:color w:val="000000" w:themeColor="text1"/>
                <w:sz w:val="24"/>
                <w:shd w:val="clear" w:color="auto" w:fill="FFFFFF"/>
                <w:vertAlign w:val="subscript"/>
                <w14:textFill>
                  <w14:solidFill>
                    <w14:schemeClr w14:val="tx1"/>
                  </w14:solidFill>
                </w14:textFill>
              </w:rPr>
              <w:t>浮</w:t>
            </w: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＝G</w:t>
            </w:r>
            <w:r>
              <w:rPr>
                <w:rStyle w:val="4"/>
                <w:rFonts w:hint="eastAsia" w:ascii="仿宋_GB2312" w:eastAsia="仿宋_GB2312" w:hAnsiTheme="minorEastAsia" w:cstheme="minorEastAsia"/>
                <w:i w:val="0"/>
                <w:color w:val="000000" w:themeColor="text1"/>
                <w:sz w:val="24"/>
                <w:shd w:val="clear" w:color="auto" w:fill="FFFFFF"/>
                <w:vertAlign w:val="subscript"/>
                <w14:textFill>
                  <w14:solidFill>
                    <w14:schemeClr w14:val="tx1"/>
                  </w14:solidFill>
                </w14:textFill>
              </w:rPr>
              <w:t>排</w:t>
            </w: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＝ρ</w:t>
            </w:r>
            <w:r>
              <w:rPr>
                <w:rStyle w:val="4"/>
                <w:rFonts w:hint="eastAsia" w:ascii="仿宋_GB2312" w:eastAsia="仿宋_GB2312" w:hAnsiTheme="minorEastAsia" w:cstheme="minorEastAsia"/>
                <w:i w:val="0"/>
                <w:color w:val="000000" w:themeColor="text1"/>
                <w:sz w:val="24"/>
                <w:shd w:val="clear" w:color="auto" w:fill="FFFFFF"/>
                <w:vertAlign w:val="subscript"/>
                <w14:textFill>
                  <w14:solidFill>
                    <w14:schemeClr w14:val="tx1"/>
                  </w14:solidFill>
                </w14:textFill>
              </w:rPr>
              <w:t>液</w:t>
            </w: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gV</w:t>
            </w:r>
            <w:r>
              <w:rPr>
                <w:rStyle w:val="4"/>
                <w:rFonts w:hint="eastAsia" w:ascii="仿宋_GB2312" w:eastAsia="仿宋_GB2312" w:hAnsiTheme="minorEastAsia" w:cstheme="minorEastAsia"/>
                <w:i w:val="0"/>
                <w:color w:val="000000" w:themeColor="text1"/>
                <w:sz w:val="24"/>
                <w:shd w:val="clear" w:color="auto" w:fill="FFFFFF"/>
                <w:vertAlign w:val="subscript"/>
                <w14:textFill>
                  <w14:solidFill>
                    <w14:schemeClr w14:val="tx1"/>
                  </w14:solidFill>
                </w14:textFill>
              </w:rPr>
              <w:t>排</w:t>
            </w: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＝ρ</w:t>
            </w:r>
            <w:r>
              <w:rPr>
                <w:rStyle w:val="4"/>
                <w:rFonts w:hint="eastAsia" w:ascii="仿宋_GB2312" w:eastAsia="仿宋_GB2312" w:hAnsiTheme="minorEastAsia" w:cstheme="minorEastAsia"/>
                <w:i w:val="0"/>
                <w:color w:val="000000" w:themeColor="text1"/>
                <w:sz w:val="24"/>
                <w:shd w:val="clear" w:color="auto" w:fill="FFFFFF"/>
                <w:vertAlign w:val="subscript"/>
                <w14:textFill>
                  <w14:solidFill>
                    <w14:schemeClr w14:val="tx1"/>
                  </w14:solidFill>
                </w14:textFill>
              </w:rPr>
              <w:t>液</w:t>
            </w: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gSh</w:t>
            </w:r>
            <w:r>
              <w:rPr>
                <w:rStyle w:val="4"/>
                <w:rFonts w:hint="eastAsia" w:ascii="仿宋_GB2312" w:eastAsia="仿宋_GB2312" w:hAnsiTheme="minorEastAsia" w:cstheme="minorEastAsia"/>
                <w:i w:val="0"/>
                <w:color w:val="000000" w:themeColor="text1"/>
                <w:sz w:val="24"/>
                <w:shd w:val="clear" w:color="auto" w:fill="FFFFFF"/>
                <w:vertAlign w:val="subscript"/>
                <w14:textFill>
                  <w14:solidFill>
                    <w14:schemeClr w14:val="tx1"/>
                  </w14:solidFill>
                </w14:textFill>
              </w:rPr>
              <w:t>入</w:t>
            </w:r>
            <w:r>
              <w:rPr>
                <w:rStyle w:val="4"/>
                <w:rFonts w:hint="eastAsia" w:ascii="仿宋_GB2312" w:eastAsia="仿宋_GB2312" w:hAnsiTheme="minorEastAsia" w:cstheme="minorEastAsia"/>
                <w:i w:val="0"/>
                <w:color w:val="000000" w:themeColor="text1"/>
                <w:sz w:val="24"/>
                <w:shd w:val="clear" w:color="auto" w:fill="FFFFFF"/>
                <w:vertAlign w:val="baseline"/>
                <w:lang w:eastAsia="zh-CN"/>
                <w14:textFill>
                  <w14:solidFill>
                    <w14:schemeClr w14:val="tx1"/>
                  </w14:solidFill>
                </w14:textFill>
              </w:rPr>
              <w:t>。</w:t>
            </w: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所以与密度计浸入液体深度成反比</w:t>
            </w:r>
            <w:r>
              <w:rPr>
                <w:rStyle w:val="4"/>
                <w:rFonts w:hint="eastAsia" w:ascii="仿宋_GB2312" w:eastAsia="仿宋_GB2312" w:hAnsiTheme="minorEastAsia" w:cstheme="minorEastAsia"/>
                <w:i w:val="0"/>
                <w:color w:val="000000" w:themeColor="text1"/>
                <w:sz w:val="24"/>
                <w:shd w:val="clear" w:color="auto" w:fill="FFFFFF"/>
                <w:lang w:eastAsia="zh-CN"/>
                <w14:textFill>
                  <w14:solidFill>
                    <w14:schemeClr w14:val="tx1"/>
                  </w14:solidFill>
                </w14:textFill>
              </w:rPr>
              <w:t>。</w:t>
            </w: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密度计的刻度值是上端小下端大</w:t>
            </w:r>
            <w:r>
              <w:rPr>
                <w:rStyle w:val="4"/>
                <w:rFonts w:hint="eastAsia" w:ascii="仿宋_GB2312" w:eastAsia="仿宋_GB2312" w:hAnsiTheme="minorEastAsia" w:cstheme="minorEastAsia"/>
                <w:i w:val="0"/>
                <w:color w:val="000000" w:themeColor="text1"/>
                <w:sz w:val="24"/>
                <w:shd w:val="clear" w:color="auto" w:fill="FFFFFF"/>
                <w:lang w:eastAsia="zh-CN"/>
                <w14:textFill>
                  <w14:solidFill>
                    <w14:schemeClr w14:val="tx1"/>
                  </w14:solidFill>
                </w14:textFill>
              </w:rPr>
              <w:t>。</w:t>
            </w:r>
          </w:p>
          <w:p w14:paraId="0520198B">
            <w:pPr>
              <w:widowControl/>
              <w:spacing w:line="300" w:lineRule="exact"/>
              <w:jc w:val="left"/>
              <w:rPr>
                <w:rFonts w:hint="eastAsia" w:ascii="仿宋_GB2312" w:hAnsi="宋体" w:eastAsia="仿宋_GB2312"/>
                <w:color w:val="000000" w:themeColor="text1"/>
                <w:sz w:val="24"/>
                <w14:textFill>
                  <w14:solidFill>
                    <w14:schemeClr w14:val="tx1"/>
                  </w14:solidFill>
                </w14:textFill>
              </w:rPr>
            </w:pPr>
          </w:p>
          <w:p w14:paraId="06C8929C">
            <w:pPr>
              <w:widowControl/>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教师演示</w:t>
            </w:r>
            <w:r>
              <w:rPr>
                <w:rFonts w:hint="eastAsia" w:ascii="仿宋_GB2312" w:hAnsi="宋体" w:eastAsia="仿宋_GB2312"/>
                <w:color w:val="000000" w:themeColor="text1"/>
                <w:sz w:val="24"/>
                <w:lang w:val="en-US" w:eastAsia="zh-CN"/>
                <w14:textFill>
                  <w14:solidFill>
                    <w14:schemeClr w14:val="tx1"/>
                  </w14:solidFill>
                </w14:textFill>
              </w:rPr>
              <w:t>图9-19</w:t>
            </w:r>
            <w:r>
              <w:rPr>
                <w:rFonts w:hint="eastAsia" w:ascii="仿宋_GB2312" w:hAnsi="宋体" w:eastAsia="仿宋_GB2312"/>
                <w:color w:val="000000" w:themeColor="text1"/>
                <w:sz w:val="24"/>
                <w14:textFill>
                  <w14:solidFill>
                    <w14:schemeClr w14:val="tx1"/>
                  </w14:solidFill>
                </w14:textFill>
              </w:rPr>
              <w:t>实验：将一把稻谷撒入盐水烧杯中</w:t>
            </w:r>
            <w:r>
              <w:rPr>
                <w:rFonts w:hint="eastAsia" w:ascii="仿宋_GB2312" w:hAnsi="宋体" w:eastAsia="仿宋_GB2312"/>
                <w:color w:val="000000" w:themeColor="text1"/>
                <w:sz w:val="24"/>
                <w:lang w:eastAsia="zh-CN"/>
                <w14:textFill>
                  <w14:solidFill>
                    <w14:schemeClr w14:val="tx1"/>
                  </w14:solidFill>
                </w14:textFill>
              </w:rPr>
              <w:t>。</w:t>
            </w:r>
          </w:p>
          <w:p w14:paraId="4BCD529D">
            <w:pPr>
              <w:widowControl/>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p>
          <w:p w14:paraId="09AEA451">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w:t>
            </w:r>
            <w:r>
              <w:rPr>
                <w:rFonts w:hint="eastAsia" w:ascii="仿宋_GB2312" w:hAnsi="宋体" w:eastAsia="仿宋_GB2312"/>
                <w:color w:val="000000" w:themeColor="text1"/>
                <w:sz w:val="24"/>
                <w14:textFill>
                  <w14:solidFill>
                    <w14:schemeClr w14:val="tx1"/>
                  </w14:solidFill>
                </w14:textFill>
              </w:rPr>
              <w:t>请大家一起观察“盐水选种”的实验，并说说如何判断哪种稻谷米粒最饱满，为什么?</w:t>
            </w:r>
          </w:p>
          <w:p w14:paraId="756DAB7E">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532C4B2">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957B193">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教师讲解：</w:t>
            </w:r>
          </w:p>
          <w:p w14:paraId="79D7D659">
            <w:pPr>
              <w:widowControl/>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沉入底部的稻谷米粒最饱满，因为密度最大的稻谷沉入水底下，受到的浮力小于重力；而浮在水面上的稻谷干瘪不合格，密度较小</w:t>
            </w:r>
            <w:r>
              <w:rPr>
                <w:rFonts w:hint="eastAsia" w:ascii="仿宋_GB2312" w:hAnsi="宋体" w:eastAsia="仿宋_GB2312"/>
                <w:color w:val="000000" w:themeColor="text1"/>
                <w:sz w:val="24"/>
                <w:lang w:eastAsia="zh-CN"/>
                <w14:textFill>
                  <w14:solidFill>
                    <w14:schemeClr w14:val="tx1"/>
                  </w14:solidFill>
                </w14:textFill>
              </w:rPr>
              <w:t>。</w:t>
            </w:r>
          </w:p>
          <w:p w14:paraId="0C546B9A">
            <w:pPr>
              <w:widowControl/>
              <w:spacing w:line="300" w:lineRule="exact"/>
              <w:jc w:val="left"/>
              <w:rPr>
                <w:rFonts w:hint="eastAsia" w:ascii="仿宋_GB2312" w:hAnsi="宋体" w:eastAsia="仿宋_GB2312"/>
                <w:color w:val="000000" w:themeColor="text1"/>
                <w:sz w:val="24"/>
                <w14:textFill>
                  <w14:solidFill>
                    <w14:schemeClr w14:val="tx1"/>
                  </w14:solidFill>
                </w14:textFill>
              </w:rPr>
            </w:pPr>
          </w:p>
          <w:p w14:paraId="4F5517E6">
            <w:pPr>
              <w:widowControl/>
              <w:spacing w:line="300" w:lineRule="exact"/>
              <w:ind w:firstLine="480" w:firstLineChars="200"/>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用多媒体展示潜水艇的视频。</w:t>
            </w:r>
          </w:p>
          <w:p w14:paraId="5380C908">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问：潜水艇是怎样实现上浮和下沉的?</w:t>
            </w:r>
          </w:p>
          <w:p w14:paraId="335811F6">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105D8B9">
            <w:pPr>
              <w:widowControl/>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教师出示潜水艇的模型，观察结构．结合教材图9-20分析潜水艇的受力情况和上浮、下潜的原理．然后通过课件展示潜水艇上浮和下潜的过程</w:t>
            </w:r>
            <w:r>
              <w:rPr>
                <w:rFonts w:hint="eastAsia" w:ascii="仿宋_GB2312" w:hAnsi="宋体" w:eastAsia="仿宋_GB2312"/>
                <w:color w:val="000000" w:themeColor="text1"/>
                <w:sz w:val="24"/>
                <w:lang w:eastAsia="zh-CN"/>
                <w14:textFill>
                  <w14:solidFill>
                    <w14:schemeClr w14:val="tx1"/>
                  </w14:solidFill>
                </w14:textFill>
              </w:rPr>
              <w:t>。</w:t>
            </w:r>
          </w:p>
          <w:p w14:paraId="2C3516CA">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CD0BE50">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教师讲解：</w:t>
            </w:r>
          </w:p>
          <w:p w14:paraId="73950EE6">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潜水艇的压力舱充水时，自重增加，重力大于浮力，潜水艇下潜;潜水艇的压力舱排出一部分水时，自重减轻，重力小于浮力，潜水艇上浮。潜水艇就是靠改变自身重力实现下潜和上浮的。</w:t>
            </w:r>
          </w:p>
          <w:p w14:paraId="33D7874A">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2D84693">
            <w:pPr>
              <w:widowControl/>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教师播放热气球比赛课件</w:t>
            </w:r>
            <w:r>
              <w:rPr>
                <w:rFonts w:hint="eastAsia" w:ascii="仿宋_GB2312" w:hAnsi="宋体" w:eastAsia="仿宋_GB2312"/>
                <w:color w:val="000000" w:themeColor="text1"/>
                <w:sz w:val="24"/>
                <w:lang w:eastAsia="zh-CN"/>
                <w14:textFill>
                  <w14:solidFill>
                    <w14:schemeClr w14:val="tx1"/>
                  </w14:solidFill>
                </w14:textFill>
              </w:rPr>
              <w:t>。</w:t>
            </w:r>
          </w:p>
          <w:p w14:paraId="6AB7FE06">
            <w:pPr>
              <w:widowControl/>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p>
          <w:p w14:paraId="1C014A45">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w:t>
            </w:r>
            <w:r>
              <w:rPr>
                <w:rFonts w:hint="eastAsia" w:ascii="仿宋_GB2312" w:hAnsi="宋体" w:eastAsia="仿宋_GB2312"/>
                <w:color w:val="000000" w:themeColor="text1"/>
                <w:sz w:val="24"/>
                <w14:textFill>
                  <w14:solidFill>
                    <w14:schemeClr w14:val="tx1"/>
                  </w14:solidFill>
                </w14:textFill>
              </w:rPr>
              <w:t>为什么热气球会飞起来呢？</w:t>
            </w:r>
          </w:p>
          <w:p w14:paraId="57D7CDF6">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请大家讨论：</w:t>
            </w:r>
          </w:p>
          <w:p w14:paraId="6F3C01AA">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要使充了氦气、升到空中的气球落回地面，你们能想出什么办法?要使热气球落回地面，又有什么办法?</w:t>
            </w:r>
          </w:p>
          <w:p w14:paraId="47D16AF7">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90EB45D">
            <w:pPr>
              <w:widowControl/>
              <w:spacing w:line="300" w:lineRule="exact"/>
              <w:ind w:firstLine="480" w:firstLineChars="200"/>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教师播放“奋斗者”号深潜器的相关视频。</w:t>
            </w:r>
          </w:p>
        </w:tc>
        <w:tc>
          <w:tcPr>
            <w:tcW w:w="1457" w:type="dxa"/>
            <w:tcBorders>
              <w:top w:val="single" w:color="auto" w:sz="4" w:space="0"/>
              <w:left w:val="single" w:color="auto" w:sz="4" w:space="0"/>
              <w:bottom w:val="single" w:color="auto" w:sz="4" w:space="0"/>
              <w:right w:val="single" w:color="auto" w:sz="4" w:space="0"/>
            </w:tcBorders>
            <w:vAlign w:val="center"/>
          </w:tcPr>
          <w:p w14:paraId="01406F78">
            <w:pPr>
              <w:spacing w:line="300" w:lineRule="exact"/>
              <w:jc w:val="left"/>
              <w:rPr>
                <w:rFonts w:ascii="仿宋_GB2312" w:hAnsi="宋体" w:eastAsia="仿宋_GB2312"/>
                <w:color w:val="000000" w:themeColor="text1"/>
                <w:sz w:val="24"/>
                <w14:textFill>
                  <w14:solidFill>
                    <w14:schemeClr w14:val="tx1"/>
                  </w14:solidFill>
                </w14:textFill>
              </w:rPr>
            </w:pPr>
          </w:p>
          <w:p w14:paraId="3009D173">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学生思考并回答</w:t>
            </w:r>
          </w:p>
          <w:p w14:paraId="0784538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5A677B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6BF22F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D1B96F7">
            <w:pPr>
              <w:spacing w:line="300" w:lineRule="exact"/>
              <w:rPr>
                <w:rFonts w:hint="eastAsia" w:ascii="仿宋_GB2312" w:hAnsi="宋体" w:eastAsia="仿宋_GB2312"/>
                <w:color w:val="000000" w:themeColor="text1"/>
                <w:sz w:val="24"/>
                <w14:textFill>
                  <w14:solidFill>
                    <w14:schemeClr w14:val="tx1"/>
                  </w14:solidFill>
                </w14:textFill>
              </w:rPr>
            </w:pPr>
          </w:p>
          <w:p w14:paraId="37152B74">
            <w:pPr>
              <w:spacing w:line="300" w:lineRule="exact"/>
              <w:jc w:val="left"/>
              <w:rPr>
                <w:rFonts w:ascii="仿宋_GB2312" w:hAnsi="宋体" w:eastAsia="仿宋_GB2312"/>
                <w:color w:val="000000" w:themeColor="text1"/>
                <w:sz w:val="24"/>
                <w14:textFill>
                  <w14:solidFill>
                    <w14:schemeClr w14:val="tx1"/>
                  </w14:solidFill>
                </w14:textFill>
              </w:rPr>
            </w:pPr>
          </w:p>
          <w:p w14:paraId="0BEBE324">
            <w:pPr>
              <w:spacing w:line="300" w:lineRule="exact"/>
              <w:jc w:val="left"/>
              <w:rPr>
                <w:rFonts w:ascii="仿宋_GB2312" w:hAnsi="宋体" w:eastAsia="仿宋_GB2312"/>
                <w:color w:val="000000" w:themeColor="text1"/>
                <w:sz w:val="24"/>
                <w14:textFill>
                  <w14:solidFill>
                    <w14:schemeClr w14:val="tx1"/>
                  </w14:solidFill>
                </w14:textFill>
              </w:rPr>
            </w:pPr>
          </w:p>
          <w:p w14:paraId="5A946B66">
            <w:pPr>
              <w:spacing w:line="300" w:lineRule="exact"/>
              <w:jc w:val="left"/>
              <w:rPr>
                <w:rFonts w:ascii="仿宋_GB2312" w:hAnsi="宋体" w:eastAsia="仿宋_GB2312"/>
                <w:color w:val="000000" w:themeColor="text1"/>
                <w:sz w:val="24"/>
                <w14:textFill>
                  <w14:solidFill>
                    <w14:schemeClr w14:val="tx1"/>
                  </w14:solidFill>
                </w14:textFill>
              </w:rPr>
            </w:pPr>
          </w:p>
          <w:p w14:paraId="0BC892E0">
            <w:pPr>
              <w:spacing w:line="300" w:lineRule="exact"/>
              <w:jc w:val="left"/>
              <w:rPr>
                <w:rFonts w:ascii="仿宋_GB2312" w:hAnsi="宋体" w:eastAsia="仿宋_GB2312"/>
                <w:color w:val="000000" w:themeColor="text1"/>
                <w:sz w:val="24"/>
                <w14:textFill>
                  <w14:solidFill>
                    <w14:schemeClr w14:val="tx1"/>
                  </w14:solidFill>
                </w14:textFill>
              </w:rPr>
            </w:pPr>
          </w:p>
          <w:p w14:paraId="1BFEAF4A">
            <w:pPr>
              <w:spacing w:line="300" w:lineRule="exact"/>
              <w:jc w:val="left"/>
              <w:rPr>
                <w:rFonts w:ascii="仿宋_GB2312" w:hAnsi="宋体" w:eastAsia="仿宋_GB2312"/>
                <w:color w:val="000000" w:themeColor="text1"/>
                <w:sz w:val="24"/>
                <w14:textFill>
                  <w14:solidFill>
                    <w14:schemeClr w14:val="tx1"/>
                  </w14:solidFill>
                </w14:textFill>
              </w:rPr>
            </w:pPr>
          </w:p>
          <w:p w14:paraId="78BCB1D3">
            <w:pPr>
              <w:spacing w:line="300" w:lineRule="exact"/>
              <w:jc w:val="left"/>
              <w:rPr>
                <w:rFonts w:ascii="仿宋_GB2312" w:hAnsi="宋体" w:eastAsia="仿宋_GB2312"/>
                <w:color w:val="000000" w:themeColor="text1"/>
                <w:sz w:val="24"/>
                <w14:textFill>
                  <w14:solidFill>
                    <w14:schemeClr w14:val="tx1"/>
                  </w14:solidFill>
                </w14:textFill>
              </w:rPr>
            </w:pPr>
          </w:p>
          <w:p w14:paraId="68249277">
            <w:pPr>
              <w:spacing w:line="300" w:lineRule="exact"/>
              <w:jc w:val="left"/>
              <w:rPr>
                <w:rFonts w:ascii="仿宋_GB2312" w:hAnsi="宋体" w:eastAsia="仿宋_GB2312"/>
                <w:color w:val="000000" w:themeColor="text1"/>
                <w:sz w:val="24"/>
                <w14:textFill>
                  <w14:solidFill>
                    <w14:schemeClr w14:val="tx1"/>
                  </w14:solidFill>
                </w14:textFill>
              </w:rPr>
            </w:pPr>
          </w:p>
          <w:p w14:paraId="509F6E47">
            <w:pPr>
              <w:spacing w:line="300" w:lineRule="exact"/>
              <w:jc w:val="left"/>
              <w:rPr>
                <w:rFonts w:ascii="仿宋_GB2312" w:hAnsi="宋体" w:eastAsia="仿宋_GB2312"/>
                <w:color w:val="000000" w:themeColor="text1"/>
                <w:sz w:val="24"/>
                <w14:textFill>
                  <w14:solidFill>
                    <w14:schemeClr w14:val="tx1"/>
                  </w14:solidFill>
                </w14:textFill>
              </w:rPr>
            </w:pPr>
          </w:p>
          <w:p w14:paraId="79B47952">
            <w:pPr>
              <w:spacing w:line="300" w:lineRule="exact"/>
              <w:jc w:val="left"/>
              <w:rPr>
                <w:rFonts w:ascii="仿宋_GB2312" w:hAnsi="宋体" w:eastAsia="仿宋_GB2312"/>
                <w:color w:val="000000" w:themeColor="text1"/>
                <w:sz w:val="24"/>
                <w14:textFill>
                  <w14:solidFill>
                    <w14:schemeClr w14:val="tx1"/>
                  </w14:solidFill>
                </w14:textFill>
              </w:rPr>
            </w:pPr>
          </w:p>
          <w:p w14:paraId="3F39F05D">
            <w:pPr>
              <w:spacing w:line="300" w:lineRule="exact"/>
              <w:jc w:val="left"/>
              <w:rPr>
                <w:rFonts w:ascii="仿宋_GB2312" w:hAnsi="宋体" w:eastAsia="仿宋_GB2312"/>
                <w:color w:val="000000" w:themeColor="text1"/>
                <w:sz w:val="24"/>
                <w14:textFill>
                  <w14:solidFill>
                    <w14:schemeClr w14:val="tx1"/>
                  </w14:solidFill>
                </w14:textFill>
              </w:rPr>
            </w:pPr>
          </w:p>
          <w:p w14:paraId="4C89FD70">
            <w:pPr>
              <w:spacing w:line="300" w:lineRule="exact"/>
              <w:jc w:val="left"/>
              <w:rPr>
                <w:rFonts w:ascii="仿宋_GB2312" w:hAnsi="宋体" w:eastAsia="仿宋_GB2312"/>
                <w:color w:val="000000" w:themeColor="text1"/>
                <w:sz w:val="24"/>
                <w14:textFill>
                  <w14:solidFill>
                    <w14:schemeClr w14:val="tx1"/>
                  </w14:solidFill>
                </w14:textFill>
              </w:rPr>
            </w:pPr>
          </w:p>
          <w:p w14:paraId="4CBF373D">
            <w:pPr>
              <w:spacing w:line="300" w:lineRule="exact"/>
              <w:jc w:val="left"/>
              <w:rPr>
                <w:rFonts w:ascii="仿宋_GB2312" w:hAnsi="宋体" w:eastAsia="仿宋_GB2312"/>
                <w:color w:val="000000" w:themeColor="text1"/>
                <w:sz w:val="24"/>
                <w14:textFill>
                  <w14:solidFill>
                    <w14:schemeClr w14:val="tx1"/>
                  </w14:solidFill>
                </w14:textFill>
              </w:rPr>
            </w:pPr>
          </w:p>
          <w:p w14:paraId="34FFB64B">
            <w:pPr>
              <w:spacing w:line="300" w:lineRule="exact"/>
              <w:jc w:val="left"/>
              <w:rPr>
                <w:rFonts w:ascii="仿宋_GB2312" w:hAnsi="宋体" w:eastAsia="仿宋_GB2312"/>
                <w:color w:val="000000" w:themeColor="text1"/>
                <w:sz w:val="24"/>
                <w14:textFill>
                  <w14:solidFill>
                    <w14:schemeClr w14:val="tx1"/>
                  </w14:solidFill>
                </w14:textFill>
              </w:rPr>
            </w:pPr>
          </w:p>
          <w:p w14:paraId="695A17D1">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学生分析情境并回答问题</w:t>
            </w:r>
          </w:p>
          <w:p w14:paraId="1BE998C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559569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CA55DD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F97CF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FE0F5CC">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学生分组实验</w:t>
            </w:r>
          </w:p>
          <w:p w14:paraId="6F0297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72CCBF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60A8C2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D6C54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边实验，边思考问题</w:t>
            </w:r>
          </w:p>
          <w:p w14:paraId="1474532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BF8123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9BA8A0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45386A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4CC65C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68CC82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9AD3FF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代表上台进行受力分析</w:t>
            </w:r>
          </w:p>
          <w:p w14:paraId="5B28AAF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8C9CA4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8A2F71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893C50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6038FB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3AA2C2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9341CE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91A1E9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3CAAED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BE8177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12C483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C7D0FF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BC6C23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举手发言</w:t>
            </w:r>
          </w:p>
          <w:p w14:paraId="531FD74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93A837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F3E51B4">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边看实验，边思考问题</w:t>
            </w:r>
          </w:p>
          <w:p w14:paraId="155F32F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4763B9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D3D3B0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2B0F72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DC707F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3DD525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A2ABBF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A8FFF4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71B72C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EC0FB3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1CD6B24">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小组讨论后，代表发言</w:t>
            </w:r>
          </w:p>
          <w:p w14:paraId="5C874C2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A32E42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442314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FC8575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171358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学生自行阅读教材</w:t>
            </w:r>
          </w:p>
          <w:p w14:paraId="3EA8F48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811CFE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8758A6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4EAE35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74119B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A7C09E3">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观察密度计，进行描述</w:t>
            </w:r>
          </w:p>
          <w:p w14:paraId="676C4EC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21260C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824C45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E693228">
            <w:pPr>
              <w:widowControl/>
              <w:spacing w:line="300" w:lineRule="exact"/>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学生小组合作自制密度计，并用自制密度计测酒精和盐水密度</w:t>
            </w:r>
          </w:p>
          <w:p w14:paraId="066ECC86">
            <w:pPr>
              <w:widowControl/>
              <w:spacing w:line="300" w:lineRule="exact"/>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73B95DD5">
            <w:pPr>
              <w:widowControl/>
              <w:spacing w:line="300" w:lineRule="exact"/>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36542E30">
            <w:pPr>
              <w:widowControl/>
              <w:spacing w:line="300" w:lineRule="exact"/>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7D01BBEB">
            <w:pPr>
              <w:widowControl/>
              <w:spacing w:line="300" w:lineRule="exact"/>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452B2D56">
            <w:pPr>
              <w:widowControl/>
              <w:spacing w:line="300" w:lineRule="exact"/>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54006B5E">
            <w:pPr>
              <w:widowControl/>
              <w:spacing w:line="300" w:lineRule="exact"/>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0F961543">
            <w:pPr>
              <w:widowControl/>
              <w:spacing w:line="300" w:lineRule="exact"/>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3DF2BDE4">
            <w:pPr>
              <w:widowControl/>
              <w:spacing w:line="300" w:lineRule="exact"/>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46B64F4C">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学生思考并回答</w:t>
            </w:r>
          </w:p>
          <w:p w14:paraId="3180457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694C44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35C245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EF930D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24FE0D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6F51CA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78A747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1680FD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8B60A4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B969B5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7598EA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905418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DB6DFD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学生阅读课本，举手发言</w:t>
            </w:r>
          </w:p>
          <w:p w14:paraId="1E9F738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126F1D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5D19D9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60F225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B91425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7D0924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3CF82A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4116F1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DCB56F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58300C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A2A7D8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4D136D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AEB61F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0EE01B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B316F5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4F1700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F09908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5A45EA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EC0357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学生阅读课本，举手发言</w:t>
            </w:r>
          </w:p>
          <w:p w14:paraId="5C1036A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EFABBA6">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4AFD96D3">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6F58F4F1">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1EDE20F4">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观看视频</w:t>
            </w:r>
          </w:p>
        </w:tc>
        <w:tc>
          <w:tcPr>
            <w:tcW w:w="1416" w:type="dxa"/>
            <w:tcBorders>
              <w:top w:val="single" w:color="auto" w:sz="4" w:space="0"/>
              <w:left w:val="single" w:color="auto" w:sz="4" w:space="0"/>
              <w:bottom w:val="single" w:color="auto" w:sz="4" w:space="0"/>
              <w:right w:val="single" w:color="auto" w:sz="4" w:space="0"/>
            </w:tcBorders>
            <w:vAlign w:val="center"/>
          </w:tcPr>
          <w:p w14:paraId="73093E9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84A7EA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7BFC8B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3965D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AFAC96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17D6B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35F89C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4AE560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92C98E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AF222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234489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9EBFFBB">
            <w:pPr>
              <w:spacing w:line="300" w:lineRule="exact"/>
              <w:jc w:val="left"/>
              <w:rPr>
                <w:rFonts w:ascii="仿宋_GB2312" w:hAnsi="宋体" w:eastAsia="仿宋_GB2312"/>
                <w:color w:val="000000" w:themeColor="text1"/>
                <w:sz w:val="24"/>
                <w14:textFill>
                  <w14:solidFill>
                    <w14:schemeClr w14:val="tx1"/>
                  </w14:solidFill>
                </w14:textFill>
              </w:rPr>
            </w:pPr>
          </w:p>
          <w:p w14:paraId="7DCEC16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65C30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665B8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579499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A557A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1906E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1B5679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5D39B2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738847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B6BC8E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9547AC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065C9BF">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将抽象的物理情境清晰地展现出来，有利于让学生的把感性认识上升到理性认识</w:t>
            </w:r>
          </w:p>
          <w:p w14:paraId="35084A2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12DA5A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FCA591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CD8A3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7FB99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514BAB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4B9AA26">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让学生对物体进行受力分析，培养学生的理论</w:t>
            </w:r>
            <w:r>
              <w:rPr>
                <w:rFonts w:hint="eastAsia" w:ascii="仿宋_GB2312" w:hAnsi="宋体" w:eastAsia="仿宋_GB2312"/>
                <w:color w:val="000000" w:themeColor="text1"/>
                <w:sz w:val="24"/>
                <w:lang w:val="en-US" w:eastAsia="zh-CN"/>
                <w14:textFill>
                  <w14:solidFill>
                    <w14:schemeClr w14:val="tx1"/>
                  </w14:solidFill>
                </w14:textFill>
              </w:rPr>
              <w:t>分</w:t>
            </w:r>
            <w:r>
              <w:rPr>
                <w:rFonts w:hint="eastAsia" w:ascii="仿宋_GB2312" w:hAnsi="宋体" w:eastAsia="仿宋_GB2312"/>
                <w:color w:val="000000" w:themeColor="text1"/>
                <w:sz w:val="24"/>
                <w14:textFill>
                  <w14:solidFill>
                    <w14:schemeClr w14:val="tx1"/>
                  </w14:solidFill>
                </w14:textFill>
              </w:rPr>
              <w:t>析能力</w:t>
            </w:r>
          </w:p>
          <w:p w14:paraId="6E30FF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59679D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3DE5282">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01C8D18">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62B13A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35A2DF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B1D49A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8989B6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3CF083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A9AC20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659C63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AF908D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EE439D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175770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A3E118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9B931E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C8B911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F52A35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E5A536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20FEFB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1E1F55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0EE9DE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ED076F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0F6A90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962155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DEF6D8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912932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7FE270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138A46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E2E406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24979B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17B05B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D6A9E5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ED1FB3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C91C94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A0A8D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A24B60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43C78B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DC0479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AB72A2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47B339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4DC380A">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通过老师的引导，提高学生的逻辑推理能力;并将规律教学导入应用阶段，培养学生学以致用的能力</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让学生感受到物理的科学性和实用性。</w:t>
            </w:r>
          </w:p>
          <w:p w14:paraId="16A3389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BEF8E4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7B1F0C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00C0B0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2D218D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41A069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3E878D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78C199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4830D8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B196B0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8DAAE3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E7E7C4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C388E1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5EFF4F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A36621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43E7F7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491E06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5D0BDE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402AFF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82B63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606A9B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45C1A5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604D0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90A19F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288A7B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620FEA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D7538E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6D3DBA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FA7DC9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D5C85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F8EF44F">
            <w:pPr>
              <w:spacing w:line="300" w:lineRule="exact"/>
              <w:jc w:val="left"/>
              <w:rPr>
                <w:rFonts w:hint="eastAsia" w:ascii="仿宋_GB2312" w:hAnsi="宋体" w:eastAsia="仿宋_GB2312"/>
                <w:color w:val="000000" w:themeColor="text1"/>
                <w:sz w:val="24"/>
                <w14:textFill>
                  <w14:solidFill>
                    <w14:schemeClr w14:val="tx1"/>
                  </w14:solidFill>
                </w14:textFill>
              </w:rPr>
            </w:pPr>
            <w:bookmarkStart w:id="0" w:name="_GoBack"/>
            <w:bookmarkEnd w:id="0"/>
          </w:p>
          <w:p w14:paraId="5BC8C96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90E54B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F2BC6D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605CC39">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通过分组讨论培养学生的交流合作能力，提高学生的口头表达能力</w:t>
            </w:r>
          </w:p>
          <w:p w14:paraId="39915C6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896E86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5279067">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能体会科技发展促进了人类对大自然的探索，能为我国深浅成就而自豪</w:t>
            </w:r>
          </w:p>
        </w:tc>
        <w:tc>
          <w:tcPr>
            <w:tcW w:w="1010" w:type="dxa"/>
            <w:tcBorders>
              <w:top w:val="single" w:color="auto" w:sz="4" w:space="0"/>
              <w:left w:val="single" w:color="auto" w:sz="4" w:space="0"/>
              <w:right w:val="single" w:color="auto" w:sz="4" w:space="0"/>
            </w:tcBorders>
          </w:tcPr>
          <w:p w14:paraId="67B693A9">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35A48C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能否提出有价值的问题</w:t>
            </w:r>
          </w:p>
          <w:p w14:paraId="2681F3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07B4B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1EFBCF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767B50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BCA0ED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B3F8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6B42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ABFA0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7D6A88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D08BB03">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5C9CB8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0F8A8B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2AF8C52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能否认真观察、操作、比较、独立思考等。</w:t>
            </w:r>
          </w:p>
          <w:p w14:paraId="38EE90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05CF86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96AEE9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8BB419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CA17FE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01035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780B9B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15B32C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FBBDE6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C1022C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B85CD2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42F2DA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1EDAFA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21ECD2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CBDAE8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80C7B9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F4A1D5">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4F9E3F7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能否清楚表达自己的思考，进行必要的抽象、概括、质疑等。</w:t>
            </w:r>
          </w:p>
          <w:p w14:paraId="1DA9B85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9F22BC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1C8BE1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681301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B772F8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900A03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C9740C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62D3D5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593CD2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2D07A9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F0E836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1BBFFD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DD338C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3E3FBA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1FBA55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A7F45C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64F521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D3A08C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ED1ECE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F55417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1DD3D9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B01FD5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911C9C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93CFC1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FBCC02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E480A0C">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定量评价（能力）：</w:t>
            </w:r>
          </w:p>
          <w:p w14:paraId="207FF03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知识技能的掌握以及解决问题的能力</w:t>
            </w:r>
          </w:p>
          <w:p w14:paraId="72D2928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00A7C2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9B4AAF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015144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B5BD99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8DC7C5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6CF52B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E80C3F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ACCAA0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B085C7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DF8A44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F3B128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4F2250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56DAE1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365613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6E208D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90E6C4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309178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8D8C1C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B8067F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E3A749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477B76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949DC1">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p>
          <w:p w14:paraId="234F453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能否通过回顾学习过程的概括，总结物理知识学习的方法经验</w:t>
            </w:r>
          </w:p>
          <w:p w14:paraId="6F21525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583" w:type="dxa"/>
            <w:tcBorders>
              <w:top w:val="single" w:color="auto" w:sz="4" w:space="0"/>
              <w:left w:val="single" w:color="auto" w:sz="4" w:space="0"/>
              <w:right w:val="single" w:color="auto" w:sz="4" w:space="0"/>
            </w:tcBorders>
            <w:vAlign w:val="center"/>
          </w:tcPr>
          <w:p w14:paraId="2048ACFC">
            <w:pPr>
              <w:ind w:firstLine="420" w:firstLineChars="200"/>
              <w:rPr>
                <w:rFonts w:ascii="宋体" w:hAnsi="宋体" w:eastAsia="宋体"/>
                <w:color w:val="000000" w:themeColor="text1"/>
                <w:szCs w:val="21"/>
                <w14:textFill>
                  <w14:solidFill>
                    <w14:schemeClr w14:val="tx1"/>
                  </w14:solidFill>
                </w14:textFill>
              </w:rPr>
            </w:pPr>
          </w:p>
        </w:tc>
      </w:tr>
    </w:tbl>
    <w:p w14:paraId="3D72EF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DDF8CC"/>
    <w:multiLevelType w:val="singleLevel"/>
    <w:tmpl w:val="E3DDF8C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64D87"/>
    <w:rsid w:val="00F907CF"/>
    <w:rsid w:val="04243DB5"/>
    <w:rsid w:val="04B8274F"/>
    <w:rsid w:val="075575C6"/>
    <w:rsid w:val="08EE6E9A"/>
    <w:rsid w:val="09D21BBD"/>
    <w:rsid w:val="0EC35F79"/>
    <w:rsid w:val="0EF40828"/>
    <w:rsid w:val="151237B6"/>
    <w:rsid w:val="156B7C38"/>
    <w:rsid w:val="15EA64E1"/>
    <w:rsid w:val="17935CA0"/>
    <w:rsid w:val="1A07072A"/>
    <w:rsid w:val="1A824F3A"/>
    <w:rsid w:val="1AAD645B"/>
    <w:rsid w:val="1B284CAF"/>
    <w:rsid w:val="1D1F2F14"/>
    <w:rsid w:val="1D24052A"/>
    <w:rsid w:val="1F147B47"/>
    <w:rsid w:val="1F88042D"/>
    <w:rsid w:val="1F8C3FD1"/>
    <w:rsid w:val="21E32762"/>
    <w:rsid w:val="226D4721"/>
    <w:rsid w:val="240605AA"/>
    <w:rsid w:val="259B3353"/>
    <w:rsid w:val="2DBE5C85"/>
    <w:rsid w:val="2EAC0DF7"/>
    <w:rsid w:val="321E1594"/>
    <w:rsid w:val="33AD497E"/>
    <w:rsid w:val="33D8534E"/>
    <w:rsid w:val="35E13004"/>
    <w:rsid w:val="362C191E"/>
    <w:rsid w:val="3B424545"/>
    <w:rsid w:val="3E8B1D5F"/>
    <w:rsid w:val="406B009A"/>
    <w:rsid w:val="419453CF"/>
    <w:rsid w:val="44E4666D"/>
    <w:rsid w:val="45684BA8"/>
    <w:rsid w:val="48EA5A68"/>
    <w:rsid w:val="49E113CD"/>
    <w:rsid w:val="4D622825"/>
    <w:rsid w:val="4DB210B7"/>
    <w:rsid w:val="529E42FF"/>
    <w:rsid w:val="556F788D"/>
    <w:rsid w:val="558A46C7"/>
    <w:rsid w:val="58E10AA2"/>
    <w:rsid w:val="59D10B16"/>
    <w:rsid w:val="59D40607"/>
    <w:rsid w:val="5BA33255"/>
    <w:rsid w:val="5E6301AB"/>
    <w:rsid w:val="5EE4309A"/>
    <w:rsid w:val="60154B5C"/>
    <w:rsid w:val="62A3326C"/>
    <w:rsid w:val="62CD2097"/>
    <w:rsid w:val="62DD2094"/>
    <w:rsid w:val="645155DD"/>
    <w:rsid w:val="65B37C6A"/>
    <w:rsid w:val="6E331948"/>
    <w:rsid w:val="6FC767EC"/>
    <w:rsid w:val="711C47FF"/>
    <w:rsid w:val="719941B8"/>
    <w:rsid w:val="719C7804"/>
    <w:rsid w:val="71C8684B"/>
    <w:rsid w:val="720F7FD6"/>
    <w:rsid w:val="724A7260"/>
    <w:rsid w:val="74F146EB"/>
    <w:rsid w:val="76F36118"/>
    <w:rsid w:val="78833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Emphasis"/>
    <w:basedOn w:val="3"/>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2992</Words>
  <Characters>3026</Characters>
  <Lines>0</Lines>
  <Paragraphs>0</Paragraphs>
  <TotalTime>2</TotalTime>
  <ScaleCrop>false</ScaleCrop>
  <LinksUpToDate>false</LinksUpToDate>
  <CharactersWithSpaces>3040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2024-12-20T01:00:00Z</dcterms:created>
  <dc:creator>Administrator</dc:creator>
  <cp:lastModifiedBy>金铭</cp:lastModifiedBy>
  <dcterms:modified xsi:type="dcterms:W3CDTF">2024-12-23T02:15:17Z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26A4294FAEA845DC9012EBA53B3B7302_12</vt:lpwstr>
  </property>
</Properties>
</file>